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0" w:rsidRPr="004414F9" w:rsidRDefault="00C80A60" w:rsidP="00CC7787">
      <w:pPr>
        <w:jc w:val="center"/>
        <w:rPr>
          <w:b/>
          <w:u w:val="single"/>
        </w:rPr>
      </w:pPr>
      <w:r w:rsidRPr="004414F9">
        <w:rPr>
          <w:b/>
          <w:u w:val="single"/>
        </w:rPr>
        <w:t>ОБЩИНСКА ИЗБИРАТЕЛНА КОМИСИЯ ТЕТЕВЕН</w:t>
      </w:r>
    </w:p>
    <w:p w:rsidR="00C80A60" w:rsidRPr="004414F9" w:rsidRDefault="00C80A60" w:rsidP="00CC7787">
      <w:pPr>
        <w:jc w:val="center"/>
        <w:rPr>
          <w:lang w:val="en-US"/>
        </w:rPr>
      </w:pPr>
    </w:p>
    <w:p w:rsidR="00C80A60" w:rsidRPr="004414F9" w:rsidRDefault="00C80A60" w:rsidP="00CC7787">
      <w:pPr>
        <w:jc w:val="center"/>
      </w:pPr>
    </w:p>
    <w:p w:rsidR="00C80A60" w:rsidRPr="004414F9" w:rsidRDefault="009B5658" w:rsidP="00CC7787">
      <w:pPr>
        <w:jc w:val="center"/>
        <w:rPr>
          <w:b/>
        </w:rPr>
      </w:pPr>
      <w:r w:rsidRPr="004414F9">
        <w:rPr>
          <w:b/>
        </w:rPr>
        <w:t>ПРОТОКОЛ № 3</w:t>
      </w:r>
      <w:r w:rsidR="00AA3BFB" w:rsidRPr="004414F9">
        <w:rPr>
          <w:b/>
          <w:lang w:val="en-US"/>
        </w:rPr>
        <w:t>6</w:t>
      </w:r>
      <w:r w:rsidR="00AA3BFB" w:rsidRPr="004414F9">
        <w:rPr>
          <w:b/>
        </w:rPr>
        <w:t>/</w:t>
      </w:r>
      <w:r w:rsidR="00AA3BFB" w:rsidRPr="004414F9">
        <w:rPr>
          <w:b/>
          <w:lang w:val="en-US"/>
        </w:rPr>
        <w:t>01</w:t>
      </w:r>
      <w:r w:rsidR="00AA3BFB" w:rsidRPr="004414F9">
        <w:rPr>
          <w:b/>
        </w:rPr>
        <w:t>.1</w:t>
      </w:r>
      <w:r w:rsidR="00AA3BFB" w:rsidRPr="004414F9">
        <w:rPr>
          <w:b/>
          <w:lang w:val="en-US"/>
        </w:rPr>
        <w:t>1</w:t>
      </w:r>
      <w:r w:rsidR="00C80A60" w:rsidRPr="004414F9">
        <w:rPr>
          <w:b/>
        </w:rPr>
        <w:t>.2015 г.</w:t>
      </w:r>
    </w:p>
    <w:p w:rsidR="00C80A60" w:rsidRPr="004414F9" w:rsidRDefault="00C80A60" w:rsidP="00CC7787">
      <w:pPr>
        <w:jc w:val="both"/>
      </w:pPr>
    </w:p>
    <w:p w:rsidR="00C80A60" w:rsidRPr="004414F9" w:rsidRDefault="00C80A60" w:rsidP="00CC7787">
      <w:pPr>
        <w:jc w:val="both"/>
      </w:pPr>
      <w:r w:rsidRPr="004414F9">
        <w:t>от заседание на Общинска избирателна комисия Тетевен</w:t>
      </w:r>
    </w:p>
    <w:p w:rsidR="00C80A60" w:rsidRPr="004414F9" w:rsidRDefault="00C80A60" w:rsidP="00CC7787">
      <w:pPr>
        <w:jc w:val="both"/>
      </w:pPr>
    </w:p>
    <w:p w:rsidR="00C80A60" w:rsidRPr="004414F9" w:rsidRDefault="00AA3BFB" w:rsidP="00CC7787">
      <w:pPr>
        <w:jc w:val="both"/>
      </w:pPr>
      <w:r w:rsidRPr="004414F9">
        <w:t xml:space="preserve">Днес, </w:t>
      </w:r>
      <w:r w:rsidRPr="004414F9">
        <w:rPr>
          <w:lang w:val="en-US"/>
        </w:rPr>
        <w:t>01</w:t>
      </w:r>
      <w:r w:rsidRPr="004414F9">
        <w:t>.1</w:t>
      </w:r>
      <w:r w:rsidRPr="004414F9">
        <w:rPr>
          <w:lang w:val="en-US"/>
        </w:rPr>
        <w:t>1</w:t>
      </w:r>
      <w:r w:rsidR="00C80A60" w:rsidRPr="004414F9">
        <w:t>.2015  г., в гр. Тетевен, ул. „Полковник Орлов”</w:t>
      </w:r>
      <w:r w:rsidR="00C80A60" w:rsidRPr="004414F9">
        <w:rPr>
          <w:lang w:val="en-US"/>
        </w:rPr>
        <w:t xml:space="preserve"> </w:t>
      </w:r>
      <w:r w:rsidR="00C80A60" w:rsidRPr="004414F9">
        <w:t>№ 3, етаж 2, от 10</w:t>
      </w:r>
      <w:r w:rsidR="00C80A60" w:rsidRPr="004414F9">
        <w:rPr>
          <w:lang w:val="en-US"/>
        </w:rPr>
        <w:t>.3</w:t>
      </w:r>
      <w:r w:rsidR="00C80A60" w:rsidRPr="004414F9">
        <w:t>0 ч. се проведе заседание на ОИК Тетевен.</w:t>
      </w:r>
    </w:p>
    <w:p w:rsidR="00C80A60" w:rsidRPr="004414F9" w:rsidRDefault="00C80A60" w:rsidP="00CC7787">
      <w:pPr>
        <w:jc w:val="both"/>
      </w:pPr>
    </w:p>
    <w:p w:rsidR="00C80A60" w:rsidRPr="004414F9" w:rsidRDefault="00C80A60" w:rsidP="00CC7787">
      <w:pPr>
        <w:jc w:val="both"/>
      </w:pPr>
      <w:r w:rsidRPr="004414F9">
        <w:t>На заседанието присъстват:</w:t>
      </w:r>
    </w:p>
    <w:p w:rsidR="00C80A60" w:rsidRPr="004414F9" w:rsidRDefault="00C80A60" w:rsidP="00CC7787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45"/>
        <w:gridCol w:w="5527"/>
      </w:tblGrid>
      <w:tr w:rsidR="004414F9" w:rsidRPr="004414F9" w:rsidTr="0083235C">
        <w:tc>
          <w:tcPr>
            <w:tcW w:w="2113" w:type="pct"/>
          </w:tcPr>
          <w:p w:rsidR="00C80A60" w:rsidRPr="004414F9" w:rsidRDefault="006F3CC8" w:rsidP="00CC7787">
            <w:pPr>
              <w:tabs>
                <w:tab w:val="left" w:pos="2500"/>
              </w:tabs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ПРЕДСЕДАТЕЛ</w:t>
            </w:r>
          </w:p>
          <w:p w:rsidR="00C80A60" w:rsidRPr="004414F9" w:rsidRDefault="00C80A60" w:rsidP="00CC7787">
            <w:pPr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C80A60" w:rsidRPr="004414F9" w:rsidRDefault="006F3CC8" w:rsidP="00CC7787">
            <w:pPr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Дора Анелова Стоянова</w:t>
            </w:r>
          </w:p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Владимир Георгиев Димитров</w:t>
            </w:r>
          </w:p>
        </w:tc>
      </w:tr>
      <w:tr w:rsidR="004414F9" w:rsidRPr="004414F9" w:rsidTr="0083235C">
        <w:tc>
          <w:tcPr>
            <w:tcW w:w="2113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СЕКРЕТАР:</w:t>
            </w:r>
          </w:p>
        </w:tc>
        <w:tc>
          <w:tcPr>
            <w:tcW w:w="2887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Милка Момчилова Консулова</w:t>
            </w:r>
          </w:p>
        </w:tc>
      </w:tr>
      <w:tr w:rsidR="004414F9" w:rsidRPr="004414F9" w:rsidTr="0083235C">
        <w:tc>
          <w:tcPr>
            <w:tcW w:w="2113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ЧЛЕНОВЕ:</w:t>
            </w:r>
          </w:p>
        </w:tc>
        <w:tc>
          <w:tcPr>
            <w:tcW w:w="2887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Дияна Иванова Лалева</w:t>
            </w:r>
          </w:p>
        </w:tc>
      </w:tr>
      <w:tr w:rsidR="004414F9" w:rsidRPr="004414F9" w:rsidTr="0083235C">
        <w:tc>
          <w:tcPr>
            <w:tcW w:w="2113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Бранимира Каменова Павлова</w:t>
            </w:r>
          </w:p>
        </w:tc>
      </w:tr>
      <w:tr w:rsidR="004414F9" w:rsidRPr="004414F9" w:rsidTr="0083235C">
        <w:tc>
          <w:tcPr>
            <w:tcW w:w="2113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Димитър Венциславов Милков</w:t>
            </w:r>
          </w:p>
        </w:tc>
      </w:tr>
      <w:tr w:rsidR="004414F9" w:rsidRPr="004414F9" w:rsidTr="0083235C">
        <w:tc>
          <w:tcPr>
            <w:tcW w:w="2113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Пейо Недялков Павлов</w:t>
            </w:r>
          </w:p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Пламен Стоянов Поев</w:t>
            </w:r>
          </w:p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Соня Маринова Цветанова</w:t>
            </w:r>
          </w:p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Донка Цочева Цачева</w:t>
            </w:r>
          </w:p>
          <w:p w:rsidR="00C80A60" w:rsidRPr="004414F9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4414F9">
              <w:rPr>
                <w:lang w:eastAsia="en-US"/>
              </w:rPr>
              <w:t>Цветелина Йотова Стоева</w:t>
            </w:r>
          </w:p>
        </w:tc>
      </w:tr>
      <w:tr w:rsidR="004414F9" w:rsidRPr="004414F9" w:rsidTr="0083235C">
        <w:tc>
          <w:tcPr>
            <w:tcW w:w="2113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4414F9" w:rsidRDefault="00C80A60" w:rsidP="00CC778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80A60" w:rsidRPr="004414F9" w:rsidRDefault="00C80A60" w:rsidP="00CC7787">
      <w:pPr>
        <w:ind w:firstLine="708"/>
        <w:jc w:val="both"/>
      </w:pPr>
      <w:r w:rsidRPr="004414F9">
        <w:t>Присъстват</w:t>
      </w:r>
      <w:r w:rsidRPr="004414F9">
        <w:rPr>
          <w:lang w:val="en-US"/>
        </w:rPr>
        <w:t xml:space="preserve"> </w:t>
      </w:r>
      <w:r w:rsidR="006F3CC8" w:rsidRPr="004414F9">
        <w:t>11</w:t>
      </w:r>
      <w:r w:rsidRPr="004414F9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C80A60" w:rsidRPr="004414F9" w:rsidRDefault="006F3CC8" w:rsidP="00CC7787">
      <w:pPr>
        <w:ind w:firstLine="708"/>
        <w:jc w:val="both"/>
      </w:pPr>
      <w:r w:rsidRPr="004414F9">
        <w:t>Заседанието се води от П</w:t>
      </w:r>
      <w:r w:rsidR="00C80A60" w:rsidRPr="004414F9">
        <w:t>редседателя на ОИК Тетевен.</w:t>
      </w:r>
    </w:p>
    <w:p w:rsidR="00C80A60" w:rsidRPr="004414F9" w:rsidRDefault="006F3CC8" w:rsidP="006F3CC8">
      <w:pPr>
        <w:jc w:val="both"/>
        <w:rPr>
          <w:lang w:val="en-US"/>
        </w:rPr>
      </w:pPr>
      <w:r w:rsidRPr="004414F9">
        <w:t>П</w:t>
      </w:r>
      <w:r w:rsidR="00C80A60" w:rsidRPr="004414F9">
        <w:t>редседателя предлага следният Дневен ред:</w:t>
      </w:r>
    </w:p>
    <w:p w:rsidR="006F3CC8" w:rsidRPr="004414F9" w:rsidRDefault="006F3CC8" w:rsidP="00CC7787">
      <w:pPr>
        <w:pStyle w:val="ListParagraph"/>
        <w:jc w:val="both"/>
        <w:rPr>
          <w:shd w:val="clear" w:color="auto" w:fill="FFFFFF"/>
        </w:rPr>
      </w:pPr>
    </w:p>
    <w:p w:rsidR="00796E59" w:rsidRPr="004414F9" w:rsidRDefault="00796E59" w:rsidP="00796E59">
      <w:pPr>
        <w:ind w:firstLine="426"/>
        <w:jc w:val="both"/>
        <w:rPr>
          <w:shd w:val="clear" w:color="auto" w:fill="FFFFFF"/>
        </w:rPr>
      </w:pPr>
      <w:r w:rsidRPr="004414F9">
        <w:t>1.</w:t>
      </w:r>
      <w:r w:rsidRPr="004414F9">
        <w:rPr>
          <w:shd w:val="clear" w:color="auto" w:fill="FFFFFF"/>
        </w:rPr>
        <w:t xml:space="preserve"> </w:t>
      </w:r>
      <w:r w:rsidR="004414F9" w:rsidRPr="00AA3BFB">
        <w:t xml:space="preserve">Сигнал-Жалба от </w:t>
      </w:r>
      <w:r w:rsidR="004414F9" w:rsidRPr="004414F9">
        <w:t>Володя Никифоров Димитров</w:t>
      </w:r>
      <w:r w:rsidR="004414F9">
        <w:t>.</w:t>
      </w:r>
    </w:p>
    <w:p w:rsidR="00100D4A" w:rsidRDefault="00796E59" w:rsidP="00D51FE6">
      <w:pPr>
        <w:ind w:firstLine="426"/>
        <w:jc w:val="both"/>
      </w:pPr>
      <w:r w:rsidRPr="004414F9">
        <w:t>2</w:t>
      </w:r>
      <w:r w:rsidR="00C80A60" w:rsidRPr="004414F9">
        <w:rPr>
          <w:lang w:val="en-US"/>
        </w:rPr>
        <w:t>.</w:t>
      </w:r>
      <w:r w:rsidR="006F3CC8" w:rsidRPr="004414F9">
        <w:t xml:space="preserve"> </w:t>
      </w:r>
      <w:r w:rsidR="00100D4A" w:rsidRPr="00440F38">
        <w:t>Приключване на изборния ден.</w:t>
      </w:r>
    </w:p>
    <w:p w:rsidR="009B5658" w:rsidRPr="004414F9" w:rsidRDefault="009B3677" w:rsidP="00100D4A">
      <w:pPr>
        <w:ind w:firstLine="426"/>
        <w:jc w:val="both"/>
        <w:rPr>
          <w:shd w:val="clear" w:color="auto" w:fill="FFFFFF"/>
        </w:rPr>
      </w:pPr>
      <w:r w:rsidRPr="004414F9">
        <w:rPr>
          <w:shd w:val="clear" w:color="auto" w:fill="FFFFFF"/>
        </w:rPr>
        <w:t>3.</w:t>
      </w:r>
      <w:r w:rsidR="00D51FE6" w:rsidRPr="004414F9">
        <w:rPr>
          <w:shd w:val="clear" w:color="auto" w:fill="FFFFFF"/>
        </w:rPr>
        <w:t xml:space="preserve"> </w:t>
      </w:r>
      <w:r w:rsidR="00100D4A">
        <w:t>О</w:t>
      </w:r>
      <w:r w:rsidR="00100D4A" w:rsidRPr="00D0741B">
        <w:t xml:space="preserve">пределяне допълнително възнаграждение на </w:t>
      </w:r>
      <w:r w:rsidR="00100D4A" w:rsidRPr="00D0741B">
        <w:rPr>
          <w:shd w:val="clear" w:color="auto" w:fill="FFFFFF"/>
        </w:rPr>
        <w:t>специалист</w:t>
      </w:r>
      <w:r w:rsidR="00100D4A">
        <w:rPr>
          <w:shd w:val="clear" w:color="auto" w:fill="FFFFFF"/>
        </w:rPr>
        <w:t xml:space="preserve"> - експерт към ОИК.</w:t>
      </w:r>
    </w:p>
    <w:p w:rsidR="00434B60" w:rsidRPr="00CE6641" w:rsidRDefault="00F56C81" w:rsidP="00434B60">
      <w:pPr>
        <w:shd w:val="clear" w:color="auto" w:fill="FFFFFF"/>
        <w:spacing w:after="150" w:line="300" w:lineRule="atLeast"/>
        <w:ind w:firstLine="426"/>
        <w:rPr>
          <w:shd w:val="clear" w:color="auto" w:fill="FFFFFF"/>
          <w:lang w:val="en-US"/>
        </w:rPr>
      </w:pPr>
      <w:r w:rsidRPr="004414F9">
        <w:rPr>
          <w:shd w:val="clear" w:color="auto" w:fill="FFFFFF"/>
        </w:rPr>
        <w:t>4.</w:t>
      </w:r>
      <w:r w:rsidRPr="004414F9">
        <w:t xml:space="preserve"> </w:t>
      </w:r>
      <w:r w:rsidR="00434B60">
        <w:t>П</w:t>
      </w:r>
      <w:r w:rsidR="00434B60" w:rsidRPr="009138D2">
        <w:t>редаване на ТЗ „ГРАО“ пликове, съдържащи избирателни списъци</w:t>
      </w:r>
      <w:r w:rsidR="00434B60">
        <w:rPr>
          <w:shd w:val="clear" w:color="auto" w:fill="FFFFFF"/>
        </w:rPr>
        <w:t>.</w:t>
      </w:r>
    </w:p>
    <w:p w:rsidR="00F56C81" w:rsidRPr="004414F9" w:rsidRDefault="00F56C81" w:rsidP="00E8223B">
      <w:pPr>
        <w:ind w:firstLine="426"/>
        <w:jc w:val="both"/>
        <w:rPr>
          <w:shd w:val="clear" w:color="auto" w:fill="FFFFFF"/>
        </w:rPr>
      </w:pPr>
      <w:bookmarkStart w:id="0" w:name="_GoBack"/>
      <w:bookmarkEnd w:id="0"/>
    </w:p>
    <w:p w:rsidR="00796E59" w:rsidRPr="004414F9" w:rsidRDefault="00796E59" w:rsidP="00796E59">
      <w:pPr>
        <w:ind w:firstLine="426"/>
        <w:jc w:val="both"/>
        <w:rPr>
          <w:b/>
          <w:u w:val="single"/>
        </w:rPr>
      </w:pPr>
      <w:r w:rsidRPr="004414F9">
        <w:rPr>
          <w:b/>
          <w:u w:val="single"/>
        </w:rPr>
        <w:t>По т. 1. от дневния ред</w:t>
      </w:r>
    </w:p>
    <w:p w:rsidR="00796E59" w:rsidRPr="004414F9" w:rsidRDefault="00796E59" w:rsidP="00796E59">
      <w:pPr>
        <w:ind w:firstLine="426"/>
        <w:jc w:val="both"/>
        <w:rPr>
          <w:b/>
          <w:u w:val="single"/>
        </w:rPr>
      </w:pPr>
    </w:p>
    <w:p w:rsidR="00796E59" w:rsidRPr="004414F9" w:rsidRDefault="00796E59" w:rsidP="00796E59">
      <w:pPr>
        <w:ind w:firstLine="426"/>
        <w:jc w:val="both"/>
        <w:rPr>
          <w:lang w:eastAsia="en-US"/>
        </w:rPr>
      </w:pPr>
      <w:r w:rsidRPr="004414F9">
        <w:rPr>
          <w:lang w:eastAsia="en-US"/>
        </w:rPr>
        <w:t>Докладва: Бранимира Каменова Павлова</w:t>
      </w:r>
    </w:p>
    <w:p w:rsidR="00796E59" w:rsidRPr="004414F9" w:rsidRDefault="00796E59" w:rsidP="00796E59">
      <w:pPr>
        <w:ind w:firstLine="426"/>
        <w:jc w:val="both"/>
        <w:rPr>
          <w:lang w:eastAsia="en-US"/>
        </w:rPr>
      </w:pPr>
    </w:p>
    <w:p w:rsidR="00AA3BFB" w:rsidRPr="004414F9" w:rsidRDefault="00796E59" w:rsidP="00AA3BFB">
      <w:pPr>
        <w:jc w:val="both"/>
      </w:pPr>
      <w:r w:rsidRPr="004414F9">
        <w:rPr>
          <w:b/>
        </w:rPr>
        <w:t>ОТНОСНО</w:t>
      </w:r>
      <w:r w:rsidRPr="004414F9">
        <w:t xml:space="preserve">: </w:t>
      </w:r>
      <w:r w:rsidR="00AA3BFB" w:rsidRPr="00AA3BFB">
        <w:t xml:space="preserve">Сигнал-Жалба от </w:t>
      </w:r>
      <w:r w:rsidR="00AA3BFB" w:rsidRPr="004414F9">
        <w:t>Володя Никифоров Димитров</w:t>
      </w:r>
    </w:p>
    <w:p w:rsidR="00AA3BFB" w:rsidRPr="004414F9" w:rsidRDefault="00AA3BFB" w:rsidP="00AA3BFB">
      <w:pPr>
        <w:jc w:val="both"/>
        <w:rPr>
          <w:lang w:val="en-US"/>
        </w:rPr>
      </w:pPr>
    </w:p>
    <w:p w:rsidR="00AD4620" w:rsidRPr="00AA3BFB" w:rsidRDefault="00AD4620" w:rsidP="00AD4620">
      <w:pPr>
        <w:shd w:val="clear" w:color="auto" w:fill="FFFFFF"/>
        <w:spacing w:after="150" w:line="300" w:lineRule="atLeast"/>
      </w:pPr>
      <w:r w:rsidRPr="00AA3BFB">
        <w:t xml:space="preserve">Постъпила е Жалба от </w:t>
      </w:r>
      <w:r w:rsidRPr="004414F9">
        <w:t>Володя Никифоров Димитров с вх.№ 102</w:t>
      </w:r>
      <w:r w:rsidRPr="00AA3BFB">
        <w:t>/</w:t>
      </w:r>
      <w:r w:rsidRPr="004414F9">
        <w:t>01</w:t>
      </w:r>
      <w:r w:rsidRPr="00AA3BFB">
        <w:t>.1</w:t>
      </w:r>
      <w:r w:rsidRPr="004414F9">
        <w:t>1</w:t>
      </w:r>
      <w:r w:rsidRPr="00AA3BFB">
        <w:t>.2015г.</w:t>
      </w:r>
    </w:p>
    <w:p w:rsidR="00AD4620" w:rsidRPr="00AA3BFB" w:rsidRDefault="00AD4620" w:rsidP="00AD4620">
      <w:pPr>
        <w:shd w:val="clear" w:color="auto" w:fill="FFFFFF"/>
        <w:spacing w:after="150" w:line="300" w:lineRule="atLeast"/>
      </w:pPr>
      <w:r w:rsidRPr="004414F9">
        <w:t>В жалбата г-н</w:t>
      </w:r>
      <w:r w:rsidRPr="00AA3BFB">
        <w:t xml:space="preserve"> </w:t>
      </w:r>
      <w:r w:rsidRPr="004414F9">
        <w:t xml:space="preserve">Володя Никифоров Димитров </w:t>
      </w:r>
      <w:r w:rsidRPr="00AA3BFB">
        <w:t>твърди, че на 25.10.15 г в секция 113300010 с. Гложене, не е достигнало технологично време за гласуване на всички желаещи да гласуват.</w:t>
      </w:r>
    </w:p>
    <w:p w:rsidR="00AD4620" w:rsidRPr="00AA3BFB" w:rsidRDefault="00AD4620" w:rsidP="00AD4620">
      <w:pPr>
        <w:shd w:val="clear" w:color="auto" w:fill="FFFFFF"/>
        <w:spacing w:after="150" w:line="300" w:lineRule="atLeast"/>
      </w:pPr>
      <w:r w:rsidRPr="004414F9">
        <w:t xml:space="preserve">Г-н </w:t>
      </w:r>
      <w:r w:rsidRPr="00AA3BFB">
        <w:t xml:space="preserve"> </w:t>
      </w:r>
      <w:r w:rsidRPr="004414F9">
        <w:t xml:space="preserve">Володя Никифоров Димитров </w:t>
      </w:r>
      <w:r w:rsidRPr="00AA3BFB">
        <w:t xml:space="preserve"> </w:t>
      </w:r>
      <w:r w:rsidRPr="004414F9">
        <w:t>настоява</w:t>
      </w:r>
      <w:r w:rsidRPr="00AA3BFB">
        <w:t xml:space="preserve"> ОИК Тетевен </w:t>
      </w:r>
      <w:r w:rsidRPr="004414F9">
        <w:t xml:space="preserve">да вземе </w:t>
      </w:r>
      <w:r w:rsidRPr="00AA3BFB">
        <w:t>мерки ,които да дадат възможност на всички изниратели да гласуват.</w:t>
      </w:r>
    </w:p>
    <w:p w:rsidR="00796E59" w:rsidRPr="004414F9" w:rsidRDefault="00796E59" w:rsidP="00796E59">
      <w:pPr>
        <w:pStyle w:val="NormalWeb"/>
        <w:ind w:firstLine="708"/>
        <w:jc w:val="both"/>
      </w:pPr>
      <w:r w:rsidRPr="004414F9">
        <w:lastRenderedPageBreak/>
        <w:t>Предвид изложеното</w:t>
      </w:r>
      <w:r w:rsidRPr="004414F9">
        <w:rPr>
          <w:rStyle w:val="apple-converted-space"/>
          <w:shd w:val="clear" w:color="auto" w:fill="FFFFFF"/>
        </w:rPr>
        <w:t> </w:t>
      </w:r>
      <w:r w:rsidRPr="004414F9">
        <w:rPr>
          <w:shd w:val="clear" w:color="auto" w:fill="FFFFFF"/>
        </w:rPr>
        <w:t>на основание чл 87, ал. 1, т. 5 и чл. 91, ал. 5 от ИК Общинска избирателна комисия</w:t>
      </w:r>
      <w:r w:rsidRPr="004414F9">
        <w:rPr>
          <w:rStyle w:val="apple-converted-space"/>
          <w:shd w:val="clear" w:color="auto" w:fill="FFFFFF"/>
        </w:rPr>
        <w:t> </w:t>
      </w:r>
      <w:r w:rsidRPr="004414F9">
        <w:t>Тетевен,</w:t>
      </w:r>
    </w:p>
    <w:p w:rsidR="00796E59" w:rsidRPr="004414F9" w:rsidRDefault="00796E59" w:rsidP="00796E59">
      <w:pPr>
        <w:ind w:firstLine="426"/>
        <w:jc w:val="both"/>
      </w:pPr>
      <w:r w:rsidRPr="004414F9">
        <w:t>След проведеното гласуване:</w:t>
      </w:r>
    </w:p>
    <w:p w:rsidR="00796E59" w:rsidRPr="004414F9" w:rsidRDefault="00796E59" w:rsidP="00796E59">
      <w:pPr>
        <w:spacing w:line="276" w:lineRule="auto"/>
        <w:jc w:val="both"/>
        <w:rPr>
          <w:lang w:eastAsia="en-US"/>
        </w:rPr>
      </w:pPr>
      <w:r w:rsidRPr="004414F9">
        <w:t xml:space="preserve">„11“ гласа „За“ – </w:t>
      </w:r>
      <w:r w:rsidRPr="004414F9">
        <w:rPr>
          <w:lang w:eastAsia="en-US"/>
        </w:rPr>
        <w:t>Дора Анелова Стоянова,</w:t>
      </w:r>
      <w:r w:rsidRPr="004414F9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4414F9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796E59" w:rsidRPr="004414F9" w:rsidRDefault="00796E59" w:rsidP="00796E59">
      <w:pPr>
        <w:ind w:firstLine="426"/>
        <w:jc w:val="both"/>
      </w:pPr>
      <w:r w:rsidRPr="004414F9">
        <w:t xml:space="preserve"> „0“ гласа „Против“ </w:t>
      </w:r>
    </w:p>
    <w:p w:rsidR="00796E59" w:rsidRPr="004414F9" w:rsidRDefault="00796E59" w:rsidP="00796E59">
      <w:pPr>
        <w:ind w:firstLine="426"/>
        <w:jc w:val="both"/>
      </w:pPr>
      <w:r w:rsidRPr="004414F9">
        <w:t xml:space="preserve"> </w:t>
      </w:r>
    </w:p>
    <w:p w:rsidR="00796E59" w:rsidRPr="004414F9" w:rsidRDefault="00796E59" w:rsidP="00796E59">
      <w:pPr>
        <w:ind w:firstLine="426"/>
        <w:jc w:val="both"/>
      </w:pPr>
      <w:r w:rsidRPr="004414F9">
        <w:t xml:space="preserve">и на основание </w:t>
      </w:r>
      <w:r w:rsidR="00AD4620" w:rsidRPr="00AA3BFB">
        <w:t>чл.87.ал. 1,т.1,т.22 от ИК</w:t>
      </w:r>
    </w:p>
    <w:p w:rsidR="00796E59" w:rsidRPr="004414F9" w:rsidRDefault="00796E59" w:rsidP="00796E59">
      <w:pPr>
        <w:ind w:firstLine="426"/>
        <w:jc w:val="both"/>
      </w:pPr>
      <w:r w:rsidRPr="004414F9">
        <w:t>Общинска избирателна комисия Тетевен</w:t>
      </w:r>
    </w:p>
    <w:p w:rsidR="00796E59" w:rsidRPr="004414F9" w:rsidRDefault="00796E59" w:rsidP="00796E59">
      <w:pPr>
        <w:shd w:val="clear" w:color="auto" w:fill="FFFFFF"/>
        <w:spacing w:after="150" w:line="300" w:lineRule="atLeast"/>
      </w:pPr>
    </w:p>
    <w:p w:rsidR="00796E59" w:rsidRPr="004414F9" w:rsidRDefault="00796E59" w:rsidP="00796E59">
      <w:pPr>
        <w:shd w:val="clear" w:color="auto" w:fill="FFFFFF"/>
        <w:spacing w:after="150" w:line="300" w:lineRule="atLeast"/>
        <w:jc w:val="center"/>
      </w:pPr>
      <w:r w:rsidRPr="004414F9">
        <w:rPr>
          <w:b/>
          <w:bCs/>
        </w:rPr>
        <w:t>РЕШИ:</w:t>
      </w:r>
    </w:p>
    <w:p w:rsidR="00796E59" w:rsidRPr="004414F9" w:rsidRDefault="00AD4620" w:rsidP="004414F9">
      <w:pPr>
        <w:shd w:val="clear" w:color="auto" w:fill="FFFFFF"/>
        <w:spacing w:after="150" w:line="300" w:lineRule="atLeast"/>
        <w:jc w:val="center"/>
        <w:rPr>
          <w:bCs/>
        </w:rPr>
      </w:pPr>
      <w:r w:rsidRPr="004414F9">
        <w:rPr>
          <w:bCs/>
        </w:rPr>
        <w:t>Оставя жалбата без уважение.</w:t>
      </w:r>
    </w:p>
    <w:p w:rsidR="00796E59" w:rsidRPr="004414F9" w:rsidRDefault="00796E59" w:rsidP="00796E59">
      <w:pPr>
        <w:jc w:val="center"/>
        <w:rPr>
          <w:b/>
        </w:rPr>
      </w:pPr>
    </w:p>
    <w:p w:rsidR="004414F9" w:rsidRDefault="00AA3BFB" w:rsidP="004414F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A3BFB">
        <w:rPr>
          <w:b/>
        </w:rPr>
        <w:t>РЕШЕНИЕ</w:t>
      </w:r>
    </w:p>
    <w:p w:rsidR="00AA3BFB" w:rsidRPr="00AA3BFB" w:rsidRDefault="00AD4620" w:rsidP="004414F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4414F9">
        <w:rPr>
          <w:b/>
        </w:rPr>
        <w:t>№ 233-МИ</w:t>
      </w:r>
      <w:r w:rsidRPr="004414F9">
        <w:rPr>
          <w:b/>
        </w:rPr>
        <w:br/>
        <w:t>Тетевен, 01</w:t>
      </w:r>
      <w:r w:rsidR="00AA3BFB" w:rsidRPr="00AA3BFB">
        <w:rPr>
          <w:b/>
        </w:rPr>
        <w:t>.1</w:t>
      </w:r>
      <w:r w:rsidRPr="004414F9">
        <w:rPr>
          <w:b/>
        </w:rPr>
        <w:t>1</w:t>
      </w:r>
      <w:r w:rsidR="00AA3BFB" w:rsidRPr="00AA3BFB">
        <w:rPr>
          <w:b/>
        </w:rPr>
        <w:t>.2015</w:t>
      </w:r>
    </w:p>
    <w:p w:rsidR="00AA3BFB" w:rsidRPr="004414F9" w:rsidRDefault="00AA3BFB" w:rsidP="00AA3BFB">
      <w:pPr>
        <w:shd w:val="clear" w:color="auto" w:fill="FFFFFF"/>
        <w:spacing w:after="150" w:line="300" w:lineRule="atLeast"/>
      </w:pPr>
      <w:r w:rsidRPr="00AA3BFB">
        <w:t xml:space="preserve">ОТНОСНО: Сигнал-Жалба от </w:t>
      </w:r>
      <w:r w:rsidRPr="004414F9">
        <w:t xml:space="preserve">Володя Никифоров Димитров </w:t>
      </w:r>
    </w:p>
    <w:p w:rsidR="00AA3BFB" w:rsidRPr="00AA3BFB" w:rsidRDefault="00AA3BFB" w:rsidP="00AA3BFB">
      <w:pPr>
        <w:shd w:val="clear" w:color="auto" w:fill="FFFFFF"/>
        <w:spacing w:after="150" w:line="300" w:lineRule="atLeast"/>
      </w:pPr>
      <w:r w:rsidRPr="00AA3BFB">
        <w:t xml:space="preserve">Постъпила е Жалба от </w:t>
      </w:r>
      <w:r w:rsidRPr="004414F9">
        <w:t xml:space="preserve">Володя Никифоров Димитров </w:t>
      </w:r>
      <w:r w:rsidR="00AD4620" w:rsidRPr="004414F9">
        <w:t>с вх.№ 102</w:t>
      </w:r>
      <w:r w:rsidRPr="00AA3BFB">
        <w:t>/</w:t>
      </w:r>
      <w:r w:rsidR="00AD4620" w:rsidRPr="004414F9">
        <w:t>01</w:t>
      </w:r>
      <w:r w:rsidRPr="00AA3BFB">
        <w:t>.1</w:t>
      </w:r>
      <w:r w:rsidR="00AD4620" w:rsidRPr="004414F9">
        <w:t>1</w:t>
      </w:r>
      <w:r w:rsidRPr="00AA3BFB">
        <w:t>.2015г.</w:t>
      </w:r>
    </w:p>
    <w:p w:rsidR="00AA3BFB" w:rsidRPr="00AA3BFB" w:rsidRDefault="00AA3BFB" w:rsidP="00AA3BFB">
      <w:pPr>
        <w:shd w:val="clear" w:color="auto" w:fill="FFFFFF"/>
        <w:spacing w:after="150" w:line="300" w:lineRule="atLeast"/>
      </w:pPr>
      <w:r w:rsidRPr="004414F9">
        <w:t>В жалбата г-н</w:t>
      </w:r>
      <w:r w:rsidRPr="00AA3BFB">
        <w:t xml:space="preserve"> </w:t>
      </w:r>
      <w:r w:rsidRPr="004414F9">
        <w:t xml:space="preserve">Володя Никифоров Димитров </w:t>
      </w:r>
      <w:r w:rsidRPr="00AA3BFB">
        <w:t>твърди, че на 25.10.15 г в секция 113300010 с. Гложене, не е достигнало технологично време за гласуване на всички желаещи да гласуват.</w:t>
      </w:r>
    </w:p>
    <w:p w:rsidR="00AA3BFB" w:rsidRPr="00AA3BFB" w:rsidRDefault="00AA3BFB" w:rsidP="00AA3BFB">
      <w:pPr>
        <w:shd w:val="clear" w:color="auto" w:fill="FFFFFF"/>
        <w:spacing w:after="150" w:line="300" w:lineRule="atLeast"/>
      </w:pPr>
      <w:r w:rsidRPr="004414F9">
        <w:t xml:space="preserve">Г-н </w:t>
      </w:r>
      <w:r w:rsidRPr="00AA3BFB">
        <w:t xml:space="preserve"> </w:t>
      </w:r>
      <w:r w:rsidRPr="004414F9">
        <w:t xml:space="preserve">Володя Никифоров Димитров </w:t>
      </w:r>
      <w:r w:rsidRPr="00AA3BFB">
        <w:t xml:space="preserve"> </w:t>
      </w:r>
      <w:r w:rsidR="00AD4620" w:rsidRPr="004414F9">
        <w:t>настоява</w:t>
      </w:r>
      <w:r w:rsidRPr="00AA3BFB">
        <w:t xml:space="preserve"> ОИК Тетевен </w:t>
      </w:r>
      <w:r w:rsidR="00AD4620" w:rsidRPr="004414F9">
        <w:t xml:space="preserve">да вземе </w:t>
      </w:r>
      <w:r w:rsidRPr="00AA3BFB">
        <w:t>мерки ,които да дадат възможност на всички изниратели да гласуват.</w:t>
      </w:r>
    </w:p>
    <w:p w:rsidR="008B72F3" w:rsidRPr="004414F9" w:rsidRDefault="00AA3BFB" w:rsidP="00AA3BFB">
      <w:pPr>
        <w:shd w:val="clear" w:color="auto" w:fill="FFFFFF"/>
        <w:spacing w:after="150" w:line="300" w:lineRule="atLeast"/>
      </w:pPr>
      <w:r w:rsidRPr="00AA3BFB">
        <w:t>  </w:t>
      </w:r>
      <w:r w:rsidR="00AD4620" w:rsidRPr="004414F9">
        <w:t>ОИК Тетевен незабавно предприе проверка на място,като бе установено, че пред избирателната секция 113300010 с. Гл</w:t>
      </w:r>
      <w:r w:rsidR="008B72F3" w:rsidRPr="004414F9">
        <w:t xml:space="preserve">ожене няма стълкновение на хора и </w:t>
      </w:r>
      <w:r w:rsidR="00AD4620" w:rsidRPr="004414F9">
        <w:t>изборния процес протича нормално</w:t>
      </w:r>
      <w:r w:rsidR="008B72F3" w:rsidRPr="004414F9">
        <w:t>.</w:t>
      </w:r>
    </w:p>
    <w:p w:rsidR="00AA3BFB" w:rsidRPr="004414F9" w:rsidRDefault="008B72F3" w:rsidP="00AA3BFB">
      <w:pPr>
        <w:shd w:val="clear" w:color="auto" w:fill="FFFFFF"/>
        <w:spacing w:after="150" w:line="300" w:lineRule="atLeast"/>
      </w:pPr>
      <w:r w:rsidRPr="004414F9">
        <w:t>ОИК Тетевен смята, че в изборите за Кмет на Община и Кметове на Кметства на 01.11.2015г. всички 800 избиратели ще могат да гласуват,тъй като бюлетините ще са 2 бр.-за Кмет на Община и Кмет на</w:t>
      </w:r>
      <w:r w:rsidR="00093CDD">
        <w:t xml:space="preserve"> Кметство</w:t>
      </w:r>
      <w:r w:rsidRPr="004414F9">
        <w:t xml:space="preserve"> с. Гложене,а не 4 бр. както на изборите за </w:t>
      </w:r>
      <w:r w:rsidR="004414F9" w:rsidRPr="004414F9">
        <w:t>общински съветници и кметове на 25.10.2015г. и национален референдум.</w:t>
      </w:r>
      <w:r w:rsidRPr="004414F9">
        <w:t xml:space="preserve">  </w:t>
      </w:r>
    </w:p>
    <w:p w:rsidR="00AD4620" w:rsidRPr="004414F9" w:rsidRDefault="00AD4620" w:rsidP="00AA3BFB">
      <w:pPr>
        <w:shd w:val="clear" w:color="auto" w:fill="FFFFFF"/>
        <w:spacing w:after="150" w:line="300" w:lineRule="atLeast"/>
      </w:pPr>
    </w:p>
    <w:p w:rsidR="00AA3BFB" w:rsidRPr="00AA3BFB" w:rsidRDefault="00AA3BFB" w:rsidP="00AA3BFB">
      <w:pPr>
        <w:shd w:val="clear" w:color="auto" w:fill="FFFFFF"/>
        <w:spacing w:after="150" w:line="300" w:lineRule="atLeast"/>
      </w:pPr>
      <w:r w:rsidRPr="00AA3BFB">
        <w:t>На основание чл.87.ал. 1,т.1,т.22 от ИК, Общинска избирателна комисия Тетевен.</w:t>
      </w:r>
    </w:p>
    <w:p w:rsidR="00AA3BFB" w:rsidRPr="00AA3BFB" w:rsidRDefault="00AA3BFB" w:rsidP="004414F9">
      <w:pPr>
        <w:shd w:val="clear" w:color="auto" w:fill="FFFFFF"/>
        <w:spacing w:after="150" w:line="300" w:lineRule="atLeast"/>
        <w:jc w:val="center"/>
      </w:pPr>
      <w:r w:rsidRPr="004414F9">
        <w:rPr>
          <w:b/>
          <w:bCs/>
        </w:rPr>
        <w:t>РЕШИ:</w:t>
      </w:r>
    </w:p>
    <w:p w:rsidR="004414F9" w:rsidRPr="004414F9" w:rsidRDefault="004414F9" w:rsidP="004414F9">
      <w:pPr>
        <w:shd w:val="clear" w:color="auto" w:fill="FFFFFF"/>
        <w:spacing w:after="150" w:line="300" w:lineRule="atLeast"/>
        <w:jc w:val="center"/>
        <w:rPr>
          <w:bCs/>
        </w:rPr>
      </w:pPr>
      <w:r w:rsidRPr="004414F9">
        <w:rPr>
          <w:bCs/>
        </w:rPr>
        <w:t>Оставя жалбата без уважение.</w:t>
      </w:r>
    </w:p>
    <w:p w:rsidR="00AA3BFB" w:rsidRPr="00AA3BFB" w:rsidRDefault="00AA3BFB" w:rsidP="00AA3BFB">
      <w:pPr>
        <w:shd w:val="clear" w:color="auto" w:fill="FFFFFF"/>
        <w:spacing w:after="150" w:line="300" w:lineRule="atLeast"/>
      </w:pPr>
      <w:r w:rsidRPr="00AA3BFB">
        <w:t> </w:t>
      </w:r>
    </w:p>
    <w:p w:rsidR="00AA3BFB" w:rsidRPr="00AA3BFB" w:rsidRDefault="00AA3BFB" w:rsidP="00AA3BFB">
      <w:pPr>
        <w:shd w:val="clear" w:color="auto" w:fill="FFFFFF"/>
        <w:spacing w:after="150" w:line="300" w:lineRule="atLeast"/>
      </w:pPr>
      <w:r w:rsidRPr="00AA3BFB"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6F3CC8" w:rsidRDefault="006F3CC8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6F3CC8" w:rsidRPr="000207C2" w:rsidRDefault="006F3CC8" w:rsidP="006F3CC8">
      <w:pPr>
        <w:ind w:firstLine="426"/>
        <w:jc w:val="both"/>
        <w:rPr>
          <w:b/>
          <w:u w:val="single"/>
        </w:rPr>
      </w:pPr>
      <w:r w:rsidRPr="000207C2">
        <w:rPr>
          <w:b/>
          <w:u w:val="single"/>
        </w:rPr>
        <w:t>По т. 2. от дневния ред</w:t>
      </w:r>
    </w:p>
    <w:p w:rsidR="006F3CC8" w:rsidRPr="000207C2" w:rsidRDefault="006F3CC8" w:rsidP="006F3CC8">
      <w:pPr>
        <w:ind w:firstLine="426"/>
        <w:jc w:val="both"/>
        <w:rPr>
          <w:b/>
          <w:u w:val="single"/>
        </w:rPr>
      </w:pPr>
    </w:p>
    <w:p w:rsidR="006F3CC8" w:rsidRPr="000207C2" w:rsidRDefault="006F3CC8" w:rsidP="006F3CC8">
      <w:pPr>
        <w:ind w:firstLine="426"/>
        <w:jc w:val="both"/>
        <w:rPr>
          <w:lang w:eastAsia="en-US"/>
        </w:rPr>
      </w:pPr>
      <w:r w:rsidRPr="000207C2">
        <w:rPr>
          <w:lang w:eastAsia="en-US"/>
        </w:rPr>
        <w:t>Докладва: Бранимира Каменова Павлова</w:t>
      </w:r>
    </w:p>
    <w:p w:rsidR="00F56C81" w:rsidRPr="000207C2" w:rsidRDefault="00F56C81" w:rsidP="006F3CC8">
      <w:pPr>
        <w:ind w:firstLine="426"/>
        <w:jc w:val="both"/>
        <w:rPr>
          <w:lang w:eastAsia="en-US"/>
        </w:rPr>
      </w:pPr>
    </w:p>
    <w:p w:rsidR="006F3CC8" w:rsidRPr="000207C2" w:rsidRDefault="006F3CC8" w:rsidP="006F3CC8">
      <w:pPr>
        <w:ind w:firstLine="426"/>
        <w:jc w:val="both"/>
        <w:rPr>
          <w:u w:val="single"/>
        </w:rPr>
      </w:pPr>
      <w:r w:rsidRPr="000207C2">
        <w:t xml:space="preserve">ОТНОСНО: </w:t>
      </w:r>
      <w:r w:rsidR="00440F38" w:rsidRPr="00440F38">
        <w:t>Приключване на изборния ден.</w:t>
      </w:r>
    </w:p>
    <w:p w:rsidR="006F3CC8" w:rsidRPr="000207C2" w:rsidRDefault="006F3CC8" w:rsidP="006F3CC8">
      <w:pPr>
        <w:ind w:firstLine="426"/>
        <w:jc w:val="both"/>
        <w:rPr>
          <w:u w:val="single"/>
        </w:rPr>
      </w:pPr>
    </w:p>
    <w:p w:rsidR="00796E59" w:rsidRPr="000207C2" w:rsidRDefault="00796E59" w:rsidP="006F3CC8">
      <w:pPr>
        <w:ind w:firstLine="426"/>
        <w:jc w:val="both"/>
        <w:rPr>
          <w:shd w:val="clear" w:color="auto" w:fill="FFFFFF"/>
        </w:rPr>
      </w:pPr>
    </w:p>
    <w:p w:rsidR="00440F38" w:rsidRPr="00440F38" w:rsidRDefault="00440F38" w:rsidP="00440F38">
      <w:pPr>
        <w:shd w:val="clear" w:color="auto" w:fill="FFFFFF"/>
        <w:spacing w:after="150" w:line="300" w:lineRule="atLeast"/>
      </w:pPr>
      <w:r w:rsidRPr="00440F38">
        <w:t>На основание чл. 87 ал.1 т.1, т.25 във връзка с чл.220 ал.1 от ИК, писмо изх.№ 15-1611/25.10.2015 г. на ЦИК Общинска избирателна комисия Тетевен.</w:t>
      </w:r>
    </w:p>
    <w:p w:rsidR="00440F38" w:rsidRPr="000207C2" w:rsidRDefault="00440F38" w:rsidP="00816AEE">
      <w:pPr>
        <w:ind w:firstLine="426"/>
        <w:jc w:val="both"/>
      </w:pPr>
    </w:p>
    <w:p w:rsidR="00816AEE" w:rsidRPr="000207C2" w:rsidRDefault="00816AEE" w:rsidP="00816AEE">
      <w:pPr>
        <w:ind w:firstLine="426"/>
        <w:jc w:val="both"/>
      </w:pPr>
      <w:r w:rsidRPr="000207C2">
        <w:t>След проведеното гласуване:</w:t>
      </w:r>
    </w:p>
    <w:p w:rsidR="00816AEE" w:rsidRPr="000207C2" w:rsidRDefault="00816AEE" w:rsidP="00816AEE">
      <w:pPr>
        <w:spacing w:line="276" w:lineRule="auto"/>
        <w:jc w:val="both"/>
        <w:rPr>
          <w:lang w:eastAsia="en-US"/>
        </w:rPr>
      </w:pPr>
      <w:r w:rsidRPr="000207C2">
        <w:t xml:space="preserve">„11“ гласа „За“ – </w:t>
      </w:r>
      <w:r w:rsidRPr="000207C2">
        <w:rPr>
          <w:lang w:eastAsia="en-US"/>
        </w:rPr>
        <w:t>Дора Анелова Стоянова,</w:t>
      </w:r>
      <w:r w:rsidRPr="000207C2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0207C2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816AEE" w:rsidRPr="000207C2" w:rsidRDefault="00816AEE" w:rsidP="00816AEE">
      <w:pPr>
        <w:ind w:firstLine="426"/>
        <w:jc w:val="both"/>
      </w:pPr>
      <w:r w:rsidRPr="000207C2">
        <w:t xml:space="preserve"> „0“ гласа „Против“ </w:t>
      </w:r>
    </w:p>
    <w:p w:rsidR="006F3CC8" w:rsidRPr="000207C2" w:rsidRDefault="006F3CC8" w:rsidP="006F3CC8">
      <w:pPr>
        <w:ind w:firstLine="426"/>
        <w:jc w:val="both"/>
      </w:pPr>
    </w:p>
    <w:p w:rsidR="006F3CC8" w:rsidRPr="000207C2" w:rsidRDefault="006F3CC8" w:rsidP="006F3CC8">
      <w:pPr>
        <w:ind w:firstLine="426"/>
        <w:jc w:val="both"/>
      </w:pPr>
      <w:r w:rsidRPr="000207C2">
        <w:t xml:space="preserve">и на основание </w:t>
      </w:r>
      <w:r w:rsidR="00440F38" w:rsidRPr="00440F38">
        <w:t>. 87 ал.1 т.1, т.25 във връзка с чл.220 ал.1 от ИК, писмо изх.№ 15-1611/25.10.2015 г.</w:t>
      </w:r>
      <w:r w:rsidRPr="000207C2">
        <w:rPr>
          <w:bCs/>
        </w:rPr>
        <w:t xml:space="preserve">  </w:t>
      </w:r>
      <w:r w:rsidRPr="000207C2">
        <w:t>от ИК</w:t>
      </w:r>
    </w:p>
    <w:p w:rsidR="006F3CC8" w:rsidRPr="000207C2" w:rsidRDefault="006F3CC8" w:rsidP="006F3CC8">
      <w:pPr>
        <w:ind w:firstLine="426"/>
        <w:jc w:val="both"/>
      </w:pPr>
      <w:r w:rsidRPr="000207C2">
        <w:t>Общинска избирателна комисия Тетевен</w:t>
      </w:r>
      <w:r w:rsidR="00440F38" w:rsidRPr="000207C2">
        <w:t>.</w:t>
      </w:r>
    </w:p>
    <w:p w:rsidR="00440F38" w:rsidRPr="000207C2" w:rsidRDefault="00440F38" w:rsidP="006F3CC8">
      <w:pPr>
        <w:ind w:firstLine="426"/>
        <w:jc w:val="both"/>
      </w:pPr>
    </w:p>
    <w:p w:rsidR="006F3CC8" w:rsidRPr="000207C2" w:rsidRDefault="006F3CC8" w:rsidP="00440F38">
      <w:pPr>
        <w:shd w:val="clear" w:color="auto" w:fill="FFFFFF"/>
        <w:spacing w:after="150" w:line="300" w:lineRule="atLeast"/>
        <w:jc w:val="center"/>
      </w:pPr>
      <w:r w:rsidRPr="000207C2">
        <w:rPr>
          <w:b/>
          <w:bCs/>
        </w:rPr>
        <w:t>РЕШИ:</w:t>
      </w:r>
    </w:p>
    <w:p w:rsidR="00440F38" w:rsidRPr="000207C2" w:rsidRDefault="00440F38" w:rsidP="00440F38">
      <w:pPr>
        <w:jc w:val="center"/>
        <w:rPr>
          <w:u w:val="single"/>
        </w:rPr>
      </w:pPr>
      <w:r w:rsidRPr="000207C2">
        <w:t>Приключва</w:t>
      </w:r>
      <w:r w:rsidRPr="00440F38">
        <w:t xml:space="preserve"> на изборния ден.</w:t>
      </w:r>
    </w:p>
    <w:p w:rsidR="006F3CC8" w:rsidRPr="000207C2" w:rsidRDefault="006F3CC8" w:rsidP="006F3CC8">
      <w:pPr>
        <w:jc w:val="center"/>
        <w:rPr>
          <w:b/>
          <w:lang w:val="en-US"/>
        </w:rPr>
      </w:pPr>
    </w:p>
    <w:p w:rsidR="00440F38" w:rsidRPr="00440F38" w:rsidRDefault="00440F38" w:rsidP="00440F3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440F38">
        <w:rPr>
          <w:b/>
        </w:rPr>
        <w:t>РЕШЕНИЕ </w:t>
      </w:r>
      <w:r w:rsidRPr="00440F38">
        <w:rPr>
          <w:b/>
        </w:rPr>
        <w:br/>
        <w:t xml:space="preserve">№ </w:t>
      </w:r>
      <w:r w:rsidR="000207C2" w:rsidRPr="00D0741B">
        <w:rPr>
          <w:b/>
        </w:rPr>
        <w:t>234-МИ</w:t>
      </w:r>
      <w:r w:rsidR="000207C2" w:rsidRPr="00D0741B">
        <w:rPr>
          <w:b/>
        </w:rPr>
        <w:br/>
        <w:t>Тетевен, 01.11</w:t>
      </w:r>
      <w:r w:rsidRPr="00440F38">
        <w:rPr>
          <w:b/>
        </w:rPr>
        <w:t>.2015</w:t>
      </w:r>
    </w:p>
    <w:p w:rsidR="00440F38" w:rsidRPr="00440F38" w:rsidRDefault="00440F38" w:rsidP="00440F38">
      <w:pPr>
        <w:shd w:val="clear" w:color="auto" w:fill="FFFFFF"/>
        <w:spacing w:after="150" w:line="300" w:lineRule="atLeast"/>
      </w:pPr>
      <w:r w:rsidRPr="00440F38">
        <w:t>ОТНОСНО: Приключване на изборния ден.</w:t>
      </w:r>
    </w:p>
    <w:p w:rsidR="00440F38" w:rsidRPr="00440F38" w:rsidRDefault="00440F38" w:rsidP="00440F38">
      <w:pPr>
        <w:shd w:val="clear" w:color="auto" w:fill="FFFFFF"/>
        <w:spacing w:after="150" w:line="300" w:lineRule="atLeast"/>
      </w:pPr>
      <w:r w:rsidRPr="00440F38">
        <w:t>На основание чл. 87 ал.1 т.1, т.25 във връзка с чл.220 ал.1 от ИК, писмо изх.№ 15-1611/25.10.2015 г. на ЦИК Общинска избирателна комисия Тетевен.</w:t>
      </w:r>
    </w:p>
    <w:p w:rsidR="00440F38" w:rsidRPr="00440F38" w:rsidRDefault="00440F38" w:rsidP="00440F38">
      <w:pPr>
        <w:shd w:val="clear" w:color="auto" w:fill="FFFFFF"/>
        <w:spacing w:after="150" w:line="300" w:lineRule="atLeast"/>
        <w:jc w:val="center"/>
      </w:pPr>
      <w:r w:rsidRPr="00440F38">
        <w:rPr>
          <w:b/>
          <w:bCs/>
        </w:rPr>
        <w:t>РЕШИ:</w:t>
      </w:r>
    </w:p>
    <w:p w:rsidR="00440F38" w:rsidRPr="00440F38" w:rsidRDefault="00440F38" w:rsidP="00440F38">
      <w:pPr>
        <w:shd w:val="clear" w:color="auto" w:fill="FFFFFF"/>
        <w:spacing w:after="150" w:line="300" w:lineRule="atLeast"/>
      </w:pPr>
      <w:r w:rsidRPr="00440F38">
        <w:t>ОБЯВЯВА гласуването за изборите за общински съветници и кметове и национален референдум на 25-ти октомври 2015 г. за приключило в 19.00 часа на територията на Община Тетевен в секции, както следва: № 113300001, 113300002, 113300003, 113300004, 113300005, 113300006, 113300007, 113300008, 113300009,</w:t>
      </w:r>
      <w:r w:rsidRPr="00D0741B">
        <w:t xml:space="preserve"> 113300010</w:t>
      </w:r>
      <w:r w:rsidRPr="00440F38">
        <w:t>, 113300012, 113300014, 113300015, 113300016,</w:t>
      </w:r>
      <w:r w:rsidRPr="00D0741B">
        <w:t xml:space="preserve"> 113300017</w:t>
      </w:r>
      <w:r w:rsidRPr="00440F38">
        <w:t xml:space="preserve">, 113300018, 113300019, 113300020, 113300021, 113300022, 113300023, 113300024, </w:t>
      </w:r>
      <w:r w:rsidRPr="00D0741B">
        <w:t>113300025,</w:t>
      </w:r>
      <w:r w:rsidRPr="00440F38">
        <w:t>113300026, 113300027, 113300028, 113300029, 113300031, 113300032, 113300033, 113300034, 113300035, 113300036, 113300038, 113300040, 113300041, 113300042, 113300043, 113300044.</w:t>
      </w:r>
    </w:p>
    <w:p w:rsidR="00440F38" w:rsidRPr="00440F38" w:rsidRDefault="00440F38" w:rsidP="00440F38">
      <w:pPr>
        <w:shd w:val="clear" w:color="auto" w:fill="FFFFFF"/>
        <w:spacing w:after="150" w:line="300" w:lineRule="atLeast"/>
      </w:pPr>
      <w:r w:rsidRPr="00440F38">
        <w:lastRenderedPageBreak/>
        <w:t> </w:t>
      </w:r>
    </w:p>
    <w:p w:rsidR="00440F38" w:rsidRPr="00D0741B" w:rsidRDefault="00440F38" w:rsidP="00440F38">
      <w:pPr>
        <w:shd w:val="clear" w:color="auto" w:fill="FFFFFF"/>
        <w:spacing w:after="150" w:line="300" w:lineRule="atLeast"/>
      </w:pPr>
      <w:r w:rsidRPr="00440F38">
        <w:t>Решението подлежи на обжалване пред Централната избирателна комисия в тридневен срок от обявяването му.</w:t>
      </w:r>
    </w:p>
    <w:p w:rsidR="000207C2" w:rsidRPr="00D0741B" w:rsidRDefault="000207C2" w:rsidP="00440F38">
      <w:pPr>
        <w:shd w:val="clear" w:color="auto" w:fill="FFFFFF"/>
        <w:spacing w:after="150" w:line="300" w:lineRule="atLeast"/>
      </w:pPr>
    </w:p>
    <w:p w:rsidR="007B09E2" w:rsidRPr="00D0741B" w:rsidRDefault="007B09E2" w:rsidP="007B09E2">
      <w:pPr>
        <w:ind w:firstLine="426"/>
        <w:jc w:val="both"/>
        <w:rPr>
          <w:b/>
          <w:u w:val="single"/>
        </w:rPr>
      </w:pPr>
      <w:r w:rsidRPr="00D0741B">
        <w:rPr>
          <w:b/>
          <w:u w:val="single"/>
        </w:rPr>
        <w:t>По т. 3. от дневния ред</w:t>
      </w:r>
    </w:p>
    <w:p w:rsidR="007B09E2" w:rsidRPr="00D0741B" w:rsidRDefault="007B09E2" w:rsidP="007B09E2">
      <w:pPr>
        <w:ind w:firstLine="426"/>
        <w:jc w:val="both"/>
        <w:rPr>
          <w:b/>
          <w:u w:val="single"/>
        </w:rPr>
      </w:pPr>
    </w:p>
    <w:p w:rsidR="007B09E2" w:rsidRPr="00D0741B" w:rsidRDefault="007B09E2" w:rsidP="007B09E2">
      <w:pPr>
        <w:spacing w:line="276" w:lineRule="auto"/>
        <w:rPr>
          <w:lang w:eastAsia="en-US"/>
        </w:rPr>
      </w:pPr>
      <w:r w:rsidRPr="00D0741B">
        <w:rPr>
          <w:lang w:eastAsia="en-US"/>
        </w:rPr>
        <w:t>Докладва: Димитър Венциславов Милков</w:t>
      </w:r>
    </w:p>
    <w:p w:rsidR="00D51FE6" w:rsidRPr="00D0741B" w:rsidRDefault="00D51FE6" w:rsidP="007B09E2">
      <w:pPr>
        <w:spacing w:line="276" w:lineRule="auto"/>
        <w:rPr>
          <w:lang w:eastAsia="en-US"/>
        </w:rPr>
      </w:pPr>
    </w:p>
    <w:p w:rsidR="00D0741B" w:rsidRPr="00D0741B" w:rsidRDefault="007B09E2" w:rsidP="00D0741B">
      <w:pPr>
        <w:jc w:val="both"/>
      </w:pPr>
      <w:r w:rsidRPr="00D0741B">
        <w:t xml:space="preserve">ОТНОСНО: </w:t>
      </w:r>
      <w:r w:rsidR="00D0741B" w:rsidRPr="00D0741B">
        <w:t xml:space="preserve">определяне допълнително възнаграждение на </w:t>
      </w:r>
      <w:r w:rsidR="00D0741B" w:rsidRPr="00D0741B">
        <w:rPr>
          <w:shd w:val="clear" w:color="auto" w:fill="FFFFFF"/>
        </w:rPr>
        <w:t>специалист - експерт към ОИК  </w:t>
      </w:r>
      <w:r w:rsidR="00D0741B" w:rsidRPr="00D0741B">
        <w:t xml:space="preserve"> </w:t>
      </w:r>
    </w:p>
    <w:p w:rsidR="00D0741B" w:rsidRPr="00D0741B" w:rsidRDefault="00D0741B" w:rsidP="00D0741B">
      <w:pPr>
        <w:jc w:val="both"/>
      </w:pPr>
    </w:p>
    <w:p w:rsidR="007B09E2" w:rsidRPr="00D0741B" w:rsidRDefault="00D0741B" w:rsidP="007B09E2">
      <w:pPr>
        <w:jc w:val="both"/>
      </w:pPr>
      <w:r w:rsidRPr="00D0741B">
        <w:t>На основание чл.87, ал.1, т.34, чл.78 от ИК и Решение № 1546-МИ/НР от 27.08.2015 г</w:t>
      </w:r>
    </w:p>
    <w:p w:rsidR="00D0741B" w:rsidRPr="00D0741B" w:rsidRDefault="00D0741B" w:rsidP="007B09E2">
      <w:pPr>
        <w:jc w:val="both"/>
      </w:pPr>
    </w:p>
    <w:p w:rsidR="007B09E2" w:rsidRPr="00D0741B" w:rsidRDefault="007B09E2" w:rsidP="007B09E2">
      <w:pPr>
        <w:ind w:firstLine="426"/>
        <w:jc w:val="both"/>
      </w:pPr>
      <w:r w:rsidRPr="00D0741B">
        <w:t>След проведеното гласуване:</w:t>
      </w:r>
    </w:p>
    <w:p w:rsidR="007B09E2" w:rsidRPr="009138D2" w:rsidRDefault="007B09E2" w:rsidP="007B09E2">
      <w:pPr>
        <w:spacing w:line="276" w:lineRule="auto"/>
        <w:jc w:val="both"/>
        <w:rPr>
          <w:lang w:eastAsia="en-US"/>
        </w:rPr>
      </w:pPr>
      <w:r w:rsidRPr="00D0741B">
        <w:t xml:space="preserve">„11“ гласа „За“ – </w:t>
      </w:r>
      <w:r w:rsidRPr="00D0741B">
        <w:rPr>
          <w:lang w:eastAsia="en-US"/>
        </w:rPr>
        <w:t>Дора Анелова Стоянова,</w:t>
      </w:r>
      <w:r w:rsidRPr="00D0741B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0741B">
        <w:rPr>
          <w:lang w:eastAsia="en-US"/>
        </w:rPr>
        <w:t>Пейо Недялков Павлов, Соня Маринова Цветанов</w:t>
      </w:r>
      <w:r w:rsidRPr="009138D2">
        <w:rPr>
          <w:lang w:eastAsia="en-US"/>
        </w:rPr>
        <w:t>а, Пламен Стоянов Поев, Цветелина Йотова Стоева</w:t>
      </w:r>
    </w:p>
    <w:p w:rsidR="007B09E2" w:rsidRPr="009138D2" w:rsidRDefault="007B09E2" w:rsidP="007B09E2">
      <w:pPr>
        <w:ind w:firstLine="426"/>
        <w:jc w:val="both"/>
      </w:pPr>
      <w:r w:rsidRPr="009138D2">
        <w:t xml:space="preserve"> „0“ гласа „Против“ </w:t>
      </w:r>
    </w:p>
    <w:p w:rsidR="007B09E2" w:rsidRPr="009138D2" w:rsidRDefault="007B09E2" w:rsidP="007B09E2">
      <w:pPr>
        <w:ind w:firstLine="426"/>
        <w:jc w:val="both"/>
      </w:pPr>
      <w:r w:rsidRPr="009138D2">
        <w:t xml:space="preserve"> </w:t>
      </w:r>
    </w:p>
    <w:p w:rsidR="007B09E2" w:rsidRPr="009138D2" w:rsidRDefault="007B09E2" w:rsidP="007B09E2">
      <w:pPr>
        <w:ind w:firstLine="426"/>
        <w:jc w:val="both"/>
      </w:pPr>
      <w:r w:rsidRPr="009138D2">
        <w:t xml:space="preserve"> </w:t>
      </w:r>
    </w:p>
    <w:p w:rsidR="007B09E2" w:rsidRPr="009138D2" w:rsidRDefault="007B09E2" w:rsidP="007B09E2">
      <w:pPr>
        <w:ind w:firstLine="426"/>
        <w:jc w:val="both"/>
      </w:pPr>
      <w:r w:rsidRPr="009138D2">
        <w:t xml:space="preserve">и на основание </w:t>
      </w:r>
      <w:r w:rsidR="00D0741B" w:rsidRPr="00D0741B">
        <w:t>чл.87, ал.1, т.34, чл.78 от ИК и Решение № 1546-МИ/НР от 27.08.2015 г</w:t>
      </w:r>
      <w:r w:rsidRPr="009138D2">
        <w:t xml:space="preserve">  </w:t>
      </w:r>
    </w:p>
    <w:p w:rsidR="007B09E2" w:rsidRPr="009138D2" w:rsidRDefault="007B09E2" w:rsidP="007B09E2">
      <w:pPr>
        <w:ind w:firstLine="426"/>
        <w:jc w:val="both"/>
      </w:pPr>
      <w:r w:rsidRPr="009138D2">
        <w:t>Общинска избирателна комисия Тетевен</w:t>
      </w:r>
    </w:p>
    <w:p w:rsidR="007B09E2" w:rsidRPr="009138D2" w:rsidRDefault="007B09E2" w:rsidP="007B09E2">
      <w:pPr>
        <w:spacing w:after="200" w:line="276" w:lineRule="auto"/>
        <w:jc w:val="center"/>
        <w:rPr>
          <w:b/>
          <w:bCs/>
        </w:rPr>
      </w:pPr>
    </w:p>
    <w:p w:rsidR="007B09E2" w:rsidRPr="009138D2" w:rsidRDefault="007B09E2" w:rsidP="007B09E2">
      <w:pPr>
        <w:spacing w:after="200" w:line="276" w:lineRule="auto"/>
        <w:jc w:val="center"/>
        <w:rPr>
          <w:b/>
          <w:bCs/>
        </w:rPr>
      </w:pPr>
      <w:r w:rsidRPr="009138D2">
        <w:rPr>
          <w:b/>
          <w:bCs/>
        </w:rPr>
        <w:t>Р Е Ш И:</w:t>
      </w:r>
    </w:p>
    <w:p w:rsidR="007B09E2" w:rsidRPr="009138D2" w:rsidRDefault="00D0741B" w:rsidP="007B09E2">
      <w:pPr>
        <w:jc w:val="both"/>
        <w:rPr>
          <w:b/>
        </w:rPr>
      </w:pPr>
      <w:r w:rsidRPr="009138D2">
        <w:t>Определя</w:t>
      </w:r>
      <w:r w:rsidRPr="00D0741B">
        <w:t xml:space="preserve"> допълнително възнаграждение на </w:t>
      </w:r>
      <w:r w:rsidRPr="009138D2">
        <w:rPr>
          <w:shd w:val="clear" w:color="auto" w:fill="FFFFFF"/>
        </w:rPr>
        <w:t>специалист - експерт към ОИК  </w:t>
      </w:r>
    </w:p>
    <w:p w:rsidR="00D0741B" w:rsidRPr="00D0741B" w:rsidRDefault="00D0741B" w:rsidP="00D0741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D0741B">
        <w:rPr>
          <w:b/>
        </w:rPr>
        <w:t>РЕШЕНИЕ</w:t>
      </w:r>
      <w:r w:rsidRPr="009138D2">
        <w:rPr>
          <w:b/>
        </w:rPr>
        <w:t> </w:t>
      </w:r>
      <w:r w:rsidRPr="00D0741B">
        <w:rPr>
          <w:b/>
        </w:rPr>
        <w:br/>
        <w:t xml:space="preserve">№ </w:t>
      </w:r>
      <w:r w:rsidRPr="009138D2">
        <w:rPr>
          <w:b/>
        </w:rPr>
        <w:t>235-МИ</w:t>
      </w:r>
      <w:r w:rsidRPr="009138D2">
        <w:rPr>
          <w:b/>
        </w:rPr>
        <w:br/>
        <w:t>Тетевен, 01</w:t>
      </w:r>
      <w:r w:rsidRPr="00D0741B">
        <w:rPr>
          <w:b/>
        </w:rPr>
        <w:t>.1</w:t>
      </w:r>
      <w:r w:rsidRPr="009138D2">
        <w:rPr>
          <w:b/>
        </w:rPr>
        <w:t>1</w:t>
      </w:r>
      <w:r w:rsidRPr="00D0741B">
        <w:rPr>
          <w:b/>
        </w:rPr>
        <w:t>.2015</w:t>
      </w:r>
    </w:p>
    <w:p w:rsidR="00D0741B" w:rsidRPr="00D0741B" w:rsidRDefault="00D0741B" w:rsidP="00D0741B">
      <w:pPr>
        <w:shd w:val="clear" w:color="auto" w:fill="FFFFFF"/>
        <w:spacing w:after="150" w:line="300" w:lineRule="atLeast"/>
      </w:pPr>
      <w:r w:rsidRPr="00D0741B">
        <w:t xml:space="preserve">ОТНОСНО: определяне допълнително възнаграждение на </w:t>
      </w:r>
      <w:r w:rsidRPr="009138D2">
        <w:rPr>
          <w:shd w:val="clear" w:color="auto" w:fill="FFFFFF"/>
        </w:rPr>
        <w:t>специалист - експерт към ОИК  </w:t>
      </w:r>
    </w:p>
    <w:p w:rsidR="00D0741B" w:rsidRPr="00D0741B" w:rsidRDefault="00D0741B" w:rsidP="00D0741B">
      <w:pPr>
        <w:shd w:val="clear" w:color="auto" w:fill="FFFFFF"/>
        <w:spacing w:after="150" w:line="300" w:lineRule="atLeast"/>
        <w:ind w:firstLine="709"/>
        <w:jc w:val="both"/>
      </w:pPr>
      <w:r w:rsidRPr="00D0741B">
        <w:t xml:space="preserve">На основание Решение на ЦИК № 1546-МИ/НР т.9 за периода на подготовка и предаване на изборните книжа от СИК на ОИК и от ОИК на ЦИК в предизборния и изборния ден в изборите за общински съветници, кметове и национален референдум </w:t>
      </w:r>
      <w:r w:rsidR="002453AA" w:rsidRPr="009138D2">
        <w:t>и втори тур на изборите за Кмет на Община и Кметове на Кметства на 01.11.2015г.,</w:t>
      </w:r>
      <w:r w:rsidRPr="00D0741B">
        <w:t xml:space="preserve">Общинска Избирателна Комисия </w:t>
      </w:r>
      <w:r w:rsidRPr="009138D2">
        <w:t>Тетевен</w:t>
      </w:r>
      <w:r w:rsidRPr="00D0741B">
        <w:t xml:space="preserve"> е необходимо на определяне допълнително възнаграждение на </w:t>
      </w:r>
      <w:r w:rsidRPr="009138D2">
        <w:rPr>
          <w:shd w:val="clear" w:color="auto" w:fill="FFFFFF"/>
        </w:rPr>
        <w:t>специалист - експерт към ОИК  </w:t>
      </w:r>
      <w:r w:rsidRPr="009138D2">
        <w:t xml:space="preserve"> Иван Георгиев Гетов </w:t>
      </w:r>
      <w:r w:rsidRPr="00D0741B">
        <w:t xml:space="preserve"> да се определи еднократно възнаграждение.</w:t>
      </w:r>
    </w:p>
    <w:p w:rsidR="00D0741B" w:rsidRPr="00D0741B" w:rsidRDefault="00D0741B" w:rsidP="002453AA">
      <w:pPr>
        <w:shd w:val="clear" w:color="auto" w:fill="FFFFFF"/>
        <w:spacing w:after="150" w:line="300" w:lineRule="atLeast"/>
        <w:jc w:val="both"/>
      </w:pPr>
      <w:r w:rsidRPr="00D0741B">
        <w:t>На основание чл.87, ал.1, т.34, чл.78 от ИК и Решение № 1546-МИ/НР от 27.08.2015 г.</w:t>
      </w:r>
    </w:p>
    <w:p w:rsidR="00D0741B" w:rsidRPr="00D0741B" w:rsidRDefault="00D0741B" w:rsidP="00D0741B">
      <w:pPr>
        <w:shd w:val="clear" w:color="auto" w:fill="FFFFFF"/>
        <w:spacing w:line="300" w:lineRule="atLeast"/>
      </w:pPr>
      <w:r w:rsidRPr="009138D2">
        <w:t> </w:t>
      </w:r>
    </w:p>
    <w:p w:rsidR="00D0741B" w:rsidRPr="00D0741B" w:rsidRDefault="00D0741B" w:rsidP="00D0741B">
      <w:pPr>
        <w:shd w:val="clear" w:color="auto" w:fill="FFFFFF"/>
        <w:spacing w:line="300" w:lineRule="atLeast"/>
        <w:jc w:val="center"/>
      </w:pPr>
      <w:r w:rsidRPr="009138D2">
        <w:t>РЕШИ:</w:t>
      </w:r>
    </w:p>
    <w:p w:rsidR="00D0741B" w:rsidRPr="00D0741B" w:rsidRDefault="00D0741B" w:rsidP="00D0741B">
      <w:pPr>
        <w:shd w:val="clear" w:color="auto" w:fill="FFFFFF"/>
        <w:spacing w:line="300" w:lineRule="atLeast"/>
        <w:jc w:val="center"/>
      </w:pPr>
      <w:r w:rsidRPr="009138D2">
        <w:t> </w:t>
      </w:r>
    </w:p>
    <w:p w:rsidR="00D0741B" w:rsidRPr="009138D2" w:rsidRDefault="00D0741B" w:rsidP="00D0741B">
      <w:pPr>
        <w:shd w:val="clear" w:color="auto" w:fill="FFFFFF"/>
        <w:spacing w:line="300" w:lineRule="atLeast"/>
        <w:ind w:firstLine="709"/>
        <w:jc w:val="both"/>
      </w:pPr>
      <w:r w:rsidRPr="00D0741B">
        <w:lastRenderedPageBreak/>
        <w:t xml:space="preserve">Определя допълнително възнаграждение на </w:t>
      </w:r>
      <w:r w:rsidRPr="009138D2">
        <w:rPr>
          <w:shd w:val="clear" w:color="auto" w:fill="FFFFFF"/>
        </w:rPr>
        <w:t>специалист - експерт към ОИК  </w:t>
      </w:r>
      <w:r w:rsidRPr="009138D2">
        <w:t xml:space="preserve">Иван Георгиев Гетов </w:t>
      </w:r>
      <w:r w:rsidRPr="00D0741B">
        <w:t xml:space="preserve"> както следва:</w:t>
      </w:r>
    </w:p>
    <w:p w:rsidR="00D0741B" w:rsidRPr="00D0741B" w:rsidRDefault="00D0741B" w:rsidP="00D0741B">
      <w:pPr>
        <w:shd w:val="clear" w:color="auto" w:fill="FFFFFF"/>
        <w:spacing w:line="300" w:lineRule="atLeast"/>
        <w:ind w:firstLine="709"/>
        <w:jc w:val="both"/>
      </w:pPr>
    </w:p>
    <w:p w:rsidR="00D0741B" w:rsidRPr="00D0741B" w:rsidRDefault="00D0741B" w:rsidP="00D0741B">
      <w:pPr>
        <w:shd w:val="clear" w:color="auto" w:fill="FFFFFF"/>
        <w:spacing w:line="300" w:lineRule="atLeast"/>
        <w:ind w:firstLine="709"/>
        <w:jc w:val="both"/>
      </w:pPr>
      <w:r w:rsidRPr="00D0741B">
        <w:t>За първи тур – 90 лева</w:t>
      </w:r>
    </w:p>
    <w:p w:rsidR="00D0741B" w:rsidRPr="00D0741B" w:rsidRDefault="00D0741B" w:rsidP="00D0741B">
      <w:pPr>
        <w:shd w:val="clear" w:color="auto" w:fill="FFFFFF"/>
        <w:spacing w:line="300" w:lineRule="atLeast"/>
        <w:ind w:firstLine="709"/>
        <w:jc w:val="both"/>
      </w:pPr>
      <w:r w:rsidRPr="00D0741B">
        <w:t>За втори тур – 90 лева.</w:t>
      </w:r>
    </w:p>
    <w:p w:rsidR="00D0741B" w:rsidRPr="00D0741B" w:rsidRDefault="00D0741B" w:rsidP="00D0741B">
      <w:pPr>
        <w:shd w:val="clear" w:color="auto" w:fill="FFFFFF"/>
        <w:spacing w:line="300" w:lineRule="atLeast"/>
        <w:ind w:firstLine="709"/>
        <w:jc w:val="both"/>
      </w:pPr>
      <w:r w:rsidRPr="00D0741B">
        <w:t> </w:t>
      </w:r>
    </w:p>
    <w:p w:rsidR="00D0741B" w:rsidRPr="00D0741B" w:rsidRDefault="00D0741B" w:rsidP="00D0741B">
      <w:pPr>
        <w:shd w:val="clear" w:color="auto" w:fill="FFFFFF"/>
        <w:spacing w:line="300" w:lineRule="atLeast"/>
        <w:ind w:firstLine="709"/>
        <w:jc w:val="both"/>
      </w:pPr>
      <w:r w:rsidRPr="00D0741B">
        <w:t>Решението подлежи на обжалване пред Централната избирателна комисия в тридневен срок от обявяването му.</w:t>
      </w:r>
    </w:p>
    <w:p w:rsidR="00C80A60" w:rsidRPr="009138D2" w:rsidRDefault="00C80A60" w:rsidP="00173F52">
      <w:pPr>
        <w:ind w:firstLine="360"/>
        <w:jc w:val="both"/>
      </w:pPr>
    </w:p>
    <w:p w:rsidR="00D0741B" w:rsidRPr="009138D2" w:rsidRDefault="00D0741B" w:rsidP="00173F52">
      <w:pPr>
        <w:ind w:firstLine="360"/>
        <w:jc w:val="both"/>
      </w:pPr>
    </w:p>
    <w:p w:rsidR="00D0741B" w:rsidRPr="009138D2" w:rsidRDefault="00D0741B" w:rsidP="00173F52">
      <w:pPr>
        <w:ind w:firstLine="360"/>
        <w:jc w:val="both"/>
      </w:pPr>
    </w:p>
    <w:p w:rsidR="009138D2" w:rsidRPr="009138D2" w:rsidRDefault="009138D2" w:rsidP="009138D2">
      <w:pPr>
        <w:ind w:firstLine="426"/>
        <w:jc w:val="both"/>
        <w:rPr>
          <w:b/>
          <w:u w:val="single"/>
        </w:rPr>
      </w:pPr>
      <w:r w:rsidRPr="009138D2">
        <w:rPr>
          <w:b/>
          <w:u w:val="single"/>
        </w:rPr>
        <w:t>По т. 4. от дневния ред</w:t>
      </w:r>
    </w:p>
    <w:p w:rsidR="009138D2" w:rsidRPr="009138D2" w:rsidRDefault="009138D2" w:rsidP="009138D2">
      <w:pPr>
        <w:ind w:firstLine="426"/>
        <w:jc w:val="both"/>
        <w:rPr>
          <w:b/>
          <w:u w:val="single"/>
        </w:rPr>
      </w:pPr>
    </w:p>
    <w:p w:rsidR="009138D2" w:rsidRPr="009138D2" w:rsidRDefault="009138D2" w:rsidP="009138D2">
      <w:pPr>
        <w:spacing w:line="276" w:lineRule="auto"/>
        <w:rPr>
          <w:lang w:eastAsia="en-US"/>
        </w:rPr>
      </w:pPr>
      <w:r w:rsidRPr="009138D2">
        <w:rPr>
          <w:lang w:eastAsia="en-US"/>
        </w:rPr>
        <w:t>Докладва Дора Ангелова Стоянова – Председател</w:t>
      </w:r>
    </w:p>
    <w:p w:rsidR="009138D2" w:rsidRPr="009138D2" w:rsidRDefault="009138D2" w:rsidP="009138D2">
      <w:pPr>
        <w:spacing w:line="276" w:lineRule="auto"/>
        <w:rPr>
          <w:lang w:eastAsia="en-US"/>
        </w:rPr>
      </w:pP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ОТНОСНО: предаване на ТЗ „ГРАО“ пликове, съдържащи избирателни списъци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На основание т. 26 от Решение № 2662-МИ/НР на ЦИК ОИК Тетевен следва да предаде на ТЗ „ГРАО“ пликове съдържащи избирателни списъци; декларации и удостоверения към тях; списъци на заличени лица и списъци за допълнително вписване на придружители съобразно опис приложен към настоящия протокол за извършване на проверка за гласуване в нарушение на правилата на ИК и други нарушения на Изборния кодекс от произведени избори за Кмет на Община и Кметове на Кметства на 01.11.2015 г.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На основание чл. 87, ал. 1, т. 34  от ИК и Решение №2662-МИ/НР от 18.10.2015 г. на ЦИК, Общинска избирателна комисия Тетевен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 </w:t>
      </w:r>
    </w:p>
    <w:p w:rsidR="009138D2" w:rsidRPr="009138D2" w:rsidRDefault="009138D2" w:rsidP="009138D2">
      <w:pPr>
        <w:shd w:val="clear" w:color="auto" w:fill="FFFFFF"/>
        <w:spacing w:after="150" w:line="300" w:lineRule="atLeast"/>
        <w:jc w:val="center"/>
      </w:pPr>
      <w:r w:rsidRPr="009138D2">
        <w:rPr>
          <w:b/>
          <w:bCs/>
        </w:rPr>
        <w:t>РЕШИ: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 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Определя трима членове на ОИК, както следва: Дора Ангелова Стоянова - Председател; Пейо Недялков Павлов - член; Бранимира Каменова Павлова – член, които да предадат по опис с протокол на ТЗ „ГРАО“ пликовете с книжата в тях.</w:t>
      </w:r>
    </w:p>
    <w:p w:rsidR="009138D2" w:rsidRPr="009138D2" w:rsidRDefault="009138D2" w:rsidP="009138D2">
      <w:pPr>
        <w:ind w:firstLine="426"/>
        <w:jc w:val="both"/>
      </w:pPr>
      <w:r w:rsidRPr="009138D2">
        <w:t> След проведеното гласуване:</w:t>
      </w:r>
    </w:p>
    <w:p w:rsidR="009138D2" w:rsidRPr="009138D2" w:rsidRDefault="009138D2" w:rsidP="009138D2">
      <w:pPr>
        <w:spacing w:line="276" w:lineRule="auto"/>
        <w:rPr>
          <w:lang w:eastAsia="en-US"/>
        </w:rPr>
      </w:pPr>
      <w:r w:rsidRPr="009138D2">
        <w:t>„10“ гласа „За“ –</w:t>
      </w:r>
      <w:r w:rsidRPr="009138D2">
        <w:rPr>
          <w:lang w:eastAsia="en-US"/>
        </w:rPr>
        <w:t xml:space="preserve"> </w:t>
      </w:r>
      <w:r w:rsidRPr="009138D2">
        <w:t>Владимир Георгиев Димитров, Милка Момчилова Консулова,</w:t>
      </w:r>
      <w:r w:rsidRPr="009138D2">
        <w:rPr>
          <w:lang w:eastAsia="en-US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9138D2" w:rsidRPr="009138D2" w:rsidRDefault="009138D2" w:rsidP="009138D2">
      <w:pPr>
        <w:ind w:firstLine="426"/>
        <w:jc w:val="both"/>
      </w:pPr>
    </w:p>
    <w:p w:rsidR="009138D2" w:rsidRPr="009138D2" w:rsidRDefault="009138D2" w:rsidP="009138D2">
      <w:pPr>
        <w:ind w:firstLine="426"/>
        <w:jc w:val="both"/>
      </w:pPr>
      <w:r w:rsidRPr="009138D2">
        <w:t xml:space="preserve">„0“ гласа „Против“ </w:t>
      </w:r>
    </w:p>
    <w:p w:rsidR="009138D2" w:rsidRPr="009138D2" w:rsidRDefault="009138D2" w:rsidP="009138D2">
      <w:pPr>
        <w:ind w:firstLine="426"/>
        <w:jc w:val="both"/>
      </w:pPr>
      <w:r w:rsidRPr="009138D2">
        <w:t xml:space="preserve">и на основание </w:t>
      </w:r>
      <w:r w:rsidRPr="009138D2">
        <w:rPr>
          <w:shd w:val="clear" w:color="auto" w:fill="FFFFFF"/>
        </w:rPr>
        <w:t>чл 87, ал. 1, т. 1</w:t>
      </w:r>
      <w:r w:rsidRPr="009138D2">
        <w:t xml:space="preserve"> от ИК Общинска избирателна комисия Тетевен, прие</w:t>
      </w:r>
    </w:p>
    <w:p w:rsidR="009138D2" w:rsidRPr="009138D2" w:rsidRDefault="009138D2" w:rsidP="009138D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9138D2">
        <w:rPr>
          <w:b/>
        </w:rPr>
        <w:t>РЕШЕНИЕ </w:t>
      </w:r>
    </w:p>
    <w:p w:rsidR="009138D2" w:rsidRPr="009138D2" w:rsidRDefault="009138D2" w:rsidP="009138D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9138D2">
        <w:rPr>
          <w:b/>
        </w:rPr>
        <w:t>№ 236-МИ</w:t>
      </w:r>
      <w:r w:rsidRPr="009138D2">
        <w:rPr>
          <w:b/>
        </w:rPr>
        <w:br/>
        <w:t>Тетевен, 01.11.2015 г.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lastRenderedPageBreak/>
        <w:t>ОТНОСНО: предаване на ТЗ „ГРАО“ пликове, съдържащи избирателни списъци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На основание т. 26 от Решение № 2662-МИ/НР на ЦИК ОИК Тетевен следва да предаде на ТЗ „ГРАО“ пликове съдържащи избирателни списъци; декларации и удостоверения към тях; списъци на заличени лица и списъци за допълнително вписване на придружители съобразно опис приложен към настоящия протокол за извършване на проверка за гласуване в нарушение на правилата на ИК и други нарушения на Изборния кодекс от произведени избори за Кмет на Община и Кметове на Кметства на 01.11.2015 г.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На основание чл. 87, ал. 1, т. 34  от ИК и Решение №2662-МИ/НР от 18.10.2015 г. на ЦИК, Общинска избирателна комисия Тетевен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 </w:t>
      </w:r>
    </w:p>
    <w:p w:rsidR="009138D2" w:rsidRPr="009138D2" w:rsidRDefault="009138D2" w:rsidP="009138D2">
      <w:pPr>
        <w:shd w:val="clear" w:color="auto" w:fill="FFFFFF"/>
        <w:spacing w:after="150" w:line="300" w:lineRule="atLeast"/>
        <w:jc w:val="center"/>
      </w:pPr>
      <w:r w:rsidRPr="009138D2">
        <w:rPr>
          <w:b/>
          <w:bCs/>
        </w:rPr>
        <w:t>РЕШИ: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 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Определя трима членове на ОИК, както следва: Дора Ангелова Стоянова - Председател; Пейо Недялков Павлов - член; Бранимира Каменова Павлова – член, които да предадат по опис с протокол на ТЗ „ГРАО“ пликовете с книжата в тях.</w:t>
      </w:r>
    </w:p>
    <w:p w:rsidR="009138D2" w:rsidRPr="009138D2" w:rsidRDefault="009138D2" w:rsidP="009138D2">
      <w:pPr>
        <w:shd w:val="clear" w:color="auto" w:fill="FFFFFF"/>
        <w:spacing w:after="150" w:line="300" w:lineRule="atLeast"/>
      </w:pPr>
      <w:r w:rsidRPr="009138D2">
        <w:t>Решението подлежи на обжалване пред Централната избирателна комисия в тридневен срок от обявяването му.</w:t>
      </w:r>
    </w:p>
    <w:p w:rsidR="00D0741B" w:rsidRPr="009138D2" w:rsidRDefault="00D0741B" w:rsidP="00173F52">
      <w:pPr>
        <w:ind w:firstLine="360"/>
        <w:jc w:val="both"/>
      </w:pPr>
    </w:p>
    <w:p w:rsidR="00D0741B" w:rsidRPr="009138D2" w:rsidRDefault="00D0741B" w:rsidP="00173F52">
      <w:pPr>
        <w:ind w:firstLine="360"/>
        <w:jc w:val="both"/>
      </w:pPr>
    </w:p>
    <w:p w:rsidR="00D0741B" w:rsidRPr="009138D2" w:rsidRDefault="00D0741B" w:rsidP="00173F52">
      <w:pPr>
        <w:ind w:firstLine="360"/>
        <w:jc w:val="both"/>
      </w:pPr>
    </w:p>
    <w:p w:rsidR="00F635F3" w:rsidRPr="00F635F3" w:rsidRDefault="003C08B7" w:rsidP="003C08B7">
      <w:pPr>
        <w:shd w:val="clear" w:color="auto" w:fill="FFFFFF"/>
        <w:spacing w:after="150" w:line="300" w:lineRule="atLeast"/>
        <w:ind w:left="4956" w:firstLine="708"/>
      </w:pPr>
      <w:r>
        <w:t>П</w:t>
      </w:r>
      <w:r w:rsidR="00F635F3" w:rsidRPr="00F635F3">
        <w:t xml:space="preserve">редседател: </w:t>
      </w:r>
    </w:p>
    <w:p w:rsidR="003C08B7" w:rsidRDefault="003C08B7" w:rsidP="00F635F3">
      <w:pPr>
        <w:shd w:val="clear" w:color="auto" w:fill="FFFFFF"/>
        <w:spacing w:after="150" w:line="300" w:lineRule="atLeast"/>
        <w:ind w:left="4956" w:firstLine="708"/>
      </w:pPr>
      <w:r>
        <w:rPr>
          <w:lang w:eastAsia="en-US"/>
        </w:rPr>
        <w:t>Дора Анелова Стоянова</w:t>
      </w:r>
      <w:r w:rsidRPr="00F635F3">
        <w:t xml:space="preserve"> </w:t>
      </w:r>
    </w:p>
    <w:p w:rsidR="00F635F3" w:rsidRPr="00F635F3" w:rsidRDefault="00F635F3" w:rsidP="00F635F3">
      <w:pPr>
        <w:shd w:val="clear" w:color="auto" w:fill="FFFFFF"/>
        <w:spacing w:after="150" w:line="300" w:lineRule="atLeast"/>
        <w:ind w:left="4956" w:firstLine="708"/>
      </w:pPr>
      <w:r w:rsidRPr="00F635F3">
        <w:t xml:space="preserve">Секретар: </w:t>
      </w:r>
    </w:p>
    <w:p w:rsidR="00F635F3" w:rsidRPr="00F635F3" w:rsidRDefault="00F635F3" w:rsidP="00F635F3">
      <w:pPr>
        <w:shd w:val="clear" w:color="auto" w:fill="FFFFFF"/>
        <w:spacing w:after="150" w:line="300" w:lineRule="atLeast"/>
        <w:ind w:left="4956" w:firstLine="708"/>
      </w:pPr>
      <w:r w:rsidRPr="00F635F3">
        <w:t>Милка Момчилова Консулова</w:t>
      </w:r>
    </w:p>
    <w:p w:rsidR="00480453" w:rsidRDefault="00480453" w:rsidP="009C1566">
      <w:pPr>
        <w:shd w:val="clear" w:color="auto" w:fill="FFFFFF"/>
        <w:spacing w:after="150" w:line="300" w:lineRule="atLeast"/>
      </w:pPr>
    </w:p>
    <w:sectPr w:rsidR="00480453" w:rsidSect="001062B2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5D" w:rsidRDefault="0026775D" w:rsidP="00026ECE">
      <w:r>
        <w:separator/>
      </w:r>
    </w:p>
  </w:endnote>
  <w:endnote w:type="continuationSeparator" w:id="0">
    <w:p w:rsidR="0026775D" w:rsidRDefault="0026775D" w:rsidP="0002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5D" w:rsidRDefault="0026775D" w:rsidP="00026ECE">
      <w:r>
        <w:separator/>
      </w:r>
    </w:p>
  </w:footnote>
  <w:footnote w:type="continuationSeparator" w:id="0">
    <w:p w:rsidR="0026775D" w:rsidRDefault="0026775D" w:rsidP="0002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03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923CA"/>
    <w:multiLevelType w:val="hybridMultilevel"/>
    <w:tmpl w:val="D3669D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01F1B"/>
    <w:multiLevelType w:val="multilevel"/>
    <w:tmpl w:val="1DE4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701550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ED6752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A614B0"/>
    <w:multiLevelType w:val="multilevel"/>
    <w:tmpl w:val="989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EC0384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94884"/>
    <w:multiLevelType w:val="hybridMultilevel"/>
    <w:tmpl w:val="04A69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E4668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3604"/>
    <w:rsid w:val="00004283"/>
    <w:rsid w:val="00011FDE"/>
    <w:rsid w:val="000159B1"/>
    <w:rsid w:val="000207C2"/>
    <w:rsid w:val="00026ECE"/>
    <w:rsid w:val="00034876"/>
    <w:rsid w:val="000557E6"/>
    <w:rsid w:val="00055EA2"/>
    <w:rsid w:val="0005765A"/>
    <w:rsid w:val="000721DB"/>
    <w:rsid w:val="00075AF8"/>
    <w:rsid w:val="00093CB5"/>
    <w:rsid w:val="00093CDD"/>
    <w:rsid w:val="000A03AA"/>
    <w:rsid w:val="000B356C"/>
    <w:rsid w:val="000C2A17"/>
    <w:rsid w:val="000C2A33"/>
    <w:rsid w:val="000C47F2"/>
    <w:rsid w:val="000C6EA3"/>
    <w:rsid w:val="000D155E"/>
    <w:rsid w:val="000D7ED1"/>
    <w:rsid w:val="000E5EC1"/>
    <w:rsid w:val="000F4F6F"/>
    <w:rsid w:val="00100D4A"/>
    <w:rsid w:val="001062B2"/>
    <w:rsid w:val="00111494"/>
    <w:rsid w:val="00120610"/>
    <w:rsid w:val="00121704"/>
    <w:rsid w:val="00121A09"/>
    <w:rsid w:val="001326EC"/>
    <w:rsid w:val="001404FE"/>
    <w:rsid w:val="001472B0"/>
    <w:rsid w:val="00173F52"/>
    <w:rsid w:val="0017400A"/>
    <w:rsid w:val="001763D7"/>
    <w:rsid w:val="001766B9"/>
    <w:rsid w:val="00176D79"/>
    <w:rsid w:val="0019254C"/>
    <w:rsid w:val="00196BEC"/>
    <w:rsid w:val="001A0AA4"/>
    <w:rsid w:val="001A363F"/>
    <w:rsid w:val="001A734B"/>
    <w:rsid w:val="001A75F0"/>
    <w:rsid w:val="001C6029"/>
    <w:rsid w:val="001D1582"/>
    <w:rsid w:val="001D3C15"/>
    <w:rsid w:val="001D5409"/>
    <w:rsid w:val="001D55FB"/>
    <w:rsid w:val="001E1166"/>
    <w:rsid w:val="001E4754"/>
    <w:rsid w:val="00201BC7"/>
    <w:rsid w:val="00202FCA"/>
    <w:rsid w:val="00212840"/>
    <w:rsid w:val="0021389C"/>
    <w:rsid w:val="00233C82"/>
    <w:rsid w:val="00240DE6"/>
    <w:rsid w:val="00241966"/>
    <w:rsid w:val="00241A7B"/>
    <w:rsid w:val="0024529A"/>
    <w:rsid w:val="002453AA"/>
    <w:rsid w:val="002479A7"/>
    <w:rsid w:val="0026775D"/>
    <w:rsid w:val="002C40C2"/>
    <w:rsid w:val="002D7D34"/>
    <w:rsid w:val="002F20DC"/>
    <w:rsid w:val="002F2273"/>
    <w:rsid w:val="003050CC"/>
    <w:rsid w:val="00311110"/>
    <w:rsid w:val="00314EDE"/>
    <w:rsid w:val="0032244C"/>
    <w:rsid w:val="00327F8F"/>
    <w:rsid w:val="00332F4A"/>
    <w:rsid w:val="003335A9"/>
    <w:rsid w:val="003445FE"/>
    <w:rsid w:val="0036154A"/>
    <w:rsid w:val="00366589"/>
    <w:rsid w:val="00367580"/>
    <w:rsid w:val="00395FAD"/>
    <w:rsid w:val="003963C5"/>
    <w:rsid w:val="003C08B7"/>
    <w:rsid w:val="003C6DBB"/>
    <w:rsid w:val="003D4D42"/>
    <w:rsid w:val="003E0F77"/>
    <w:rsid w:val="003F0D74"/>
    <w:rsid w:val="003F4876"/>
    <w:rsid w:val="00401BE4"/>
    <w:rsid w:val="0041777F"/>
    <w:rsid w:val="00426FCF"/>
    <w:rsid w:val="00432E6E"/>
    <w:rsid w:val="00434B60"/>
    <w:rsid w:val="00435BF2"/>
    <w:rsid w:val="00440F38"/>
    <w:rsid w:val="004414F9"/>
    <w:rsid w:val="00461472"/>
    <w:rsid w:val="00463ECE"/>
    <w:rsid w:val="004740C8"/>
    <w:rsid w:val="0047619B"/>
    <w:rsid w:val="00480453"/>
    <w:rsid w:val="0049150F"/>
    <w:rsid w:val="004B5EFB"/>
    <w:rsid w:val="004D5287"/>
    <w:rsid w:val="004E6CF1"/>
    <w:rsid w:val="004F1466"/>
    <w:rsid w:val="004F2E6E"/>
    <w:rsid w:val="004F352D"/>
    <w:rsid w:val="004F5157"/>
    <w:rsid w:val="0050289E"/>
    <w:rsid w:val="00520207"/>
    <w:rsid w:val="00523668"/>
    <w:rsid w:val="00537522"/>
    <w:rsid w:val="00543E4E"/>
    <w:rsid w:val="00544159"/>
    <w:rsid w:val="00552448"/>
    <w:rsid w:val="00564F8E"/>
    <w:rsid w:val="00570807"/>
    <w:rsid w:val="00592D85"/>
    <w:rsid w:val="005C383C"/>
    <w:rsid w:val="005C46A8"/>
    <w:rsid w:val="005C54B6"/>
    <w:rsid w:val="005E13D1"/>
    <w:rsid w:val="00606705"/>
    <w:rsid w:val="00620DF8"/>
    <w:rsid w:val="0062192A"/>
    <w:rsid w:val="00623EBE"/>
    <w:rsid w:val="0062606A"/>
    <w:rsid w:val="006353EC"/>
    <w:rsid w:val="006405B5"/>
    <w:rsid w:val="00641322"/>
    <w:rsid w:val="0064706F"/>
    <w:rsid w:val="0066273C"/>
    <w:rsid w:val="00664FEF"/>
    <w:rsid w:val="006654CB"/>
    <w:rsid w:val="006819AE"/>
    <w:rsid w:val="00682D23"/>
    <w:rsid w:val="006940B2"/>
    <w:rsid w:val="0069493A"/>
    <w:rsid w:val="00697D75"/>
    <w:rsid w:val="006C0366"/>
    <w:rsid w:val="006C2CAD"/>
    <w:rsid w:val="006C5B47"/>
    <w:rsid w:val="006F3A00"/>
    <w:rsid w:val="006F3CC8"/>
    <w:rsid w:val="006F3D97"/>
    <w:rsid w:val="006F4D14"/>
    <w:rsid w:val="00700DAD"/>
    <w:rsid w:val="00705539"/>
    <w:rsid w:val="00720AB8"/>
    <w:rsid w:val="00731E0A"/>
    <w:rsid w:val="007366A0"/>
    <w:rsid w:val="00737528"/>
    <w:rsid w:val="00740A9E"/>
    <w:rsid w:val="007466D5"/>
    <w:rsid w:val="007641FD"/>
    <w:rsid w:val="00766132"/>
    <w:rsid w:val="00766A51"/>
    <w:rsid w:val="00796E59"/>
    <w:rsid w:val="007B09E2"/>
    <w:rsid w:val="007B1ABD"/>
    <w:rsid w:val="007D5491"/>
    <w:rsid w:val="007E2F1D"/>
    <w:rsid w:val="007F7EBF"/>
    <w:rsid w:val="0080571B"/>
    <w:rsid w:val="00816AEE"/>
    <w:rsid w:val="00826783"/>
    <w:rsid w:val="0083094C"/>
    <w:rsid w:val="0083235C"/>
    <w:rsid w:val="00861E8B"/>
    <w:rsid w:val="00863785"/>
    <w:rsid w:val="008741C0"/>
    <w:rsid w:val="008820D4"/>
    <w:rsid w:val="00895A34"/>
    <w:rsid w:val="008A6A19"/>
    <w:rsid w:val="008B243F"/>
    <w:rsid w:val="008B637F"/>
    <w:rsid w:val="008B72F3"/>
    <w:rsid w:val="008D2840"/>
    <w:rsid w:val="008F28D8"/>
    <w:rsid w:val="008F77FF"/>
    <w:rsid w:val="00901078"/>
    <w:rsid w:val="009022F0"/>
    <w:rsid w:val="0090454C"/>
    <w:rsid w:val="0090645E"/>
    <w:rsid w:val="009112EF"/>
    <w:rsid w:val="0091134A"/>
    <w:rsid w:val="00911432"/>
    <w:rsid w:val="009138D2"/>
    <w:rsid w:val="00917888"/>
    <w:rsid w:val="009243EA"/>
    <w:rsid w:val="00930B2B"/>
    <w:rsid w:val="009509D1"/>
    <w:rsid w:val="00951404"/>
    <w:rsid w:val="00955C62"/>
    <w:rsid w:val="00963EDA"/>
    <w:rsid w:val="00965767"/>
    <w:rsid w:val="00981752"/>
    <w:rsid w:val="00983874"/>
    <w:rsid w:val="0098670F"/>
    <w:rsid w:val="009A1637"/>
    <w:rsid w:val="009A655F"/>
    <w:rsid w:val="009B2229"/>
    <w:rsid w:val="009B3677"/>
    <w:rsid w:val="009B5658"/>
    <w:rsid w:val="009C1566"/>
    <w:rsid w:val="009C7CC2"/>
    <w:rsid w:val="009D3B7E"/>
    <w:rsid w:val="009D7D4B"/>
    <w:rsid w:val="00A15EC4"/>
    <w:rsid w:val="00A1618C"/>
    <w:rsid w:val="00A211F6"/>
    <w:rsid w:val="00A345D2"/>
    <w:rsid w:val="00A44C07"/>
    <w:rsid w:val="00A63042"/>
    <w:rsid w:val="00A63B0B"/>
    <w:rsid w:val="00A65F18"/>
    <w:rsid w:val="00A70360"/>
    <w:rsid w:val="00A70507"/>
    <w:rsid w:val="00A705A8"/>
    <w:rsid w:val="00A75E46"/>
    <w:rsid w:val="00A85BDD"/>
    <w:rsid w:val="00A8775A"/>
    <w:rsid w:val="00A91DC0"/>
    <w:rsid w:val="00A96DDD"/>
    <w:rsid w:val="00AA3BFB"/>
    <w:rsid w:val="00AC7331"/>
    <w:rsid w:val="00AD4620"/>
    <w:rsid w:val="00AE66A5"/>
    <w:rsid w:val="00AE720A"/>
    <w:rsid w:val="00AF0178"/>
    <w:rsid w:val="00AF4D41"/>
    <w:rsid w:val="00AF6AD8"/>
    <w:rsid w:val="00B05C55"/>
    <w:rsid w:val="00B11A43"/>
    <w:rsid w:val="00B12C28"/>
    <w:rsid w:val="00B210CF"/>
    <w:rsid w:val="00B409D5"/>
    <w:rsid w:val="00B56DF3"/>
    <w:rsid w:val="00B740DC"/>
    <w:rsid w:val="00B77DA2"/>
    <w:rsid w:val="00BA3234"/>
    <w:rsid w:val="00BA66C1"/>
    <w:rsid w:val="00BB333D"/>
    <w:rsid w:val="00BC22A8"/>
    <w:rsid w:val="00BC48A2"/>
    <w:rsid w:val="00BE07F7"/>
    <w:rsid w:val="00BE0915"/>
    <w:rsid w:val="00BE0E91"/>
    <w:rsid w:val="00BE44AA"/>
    <w:rsid w:val="00C15328"/>
    <w:rsid w:val="00C17486"/>
    <w:rsid w:val="00C21761"/>
    <w:rsid w:val="00C21974"/>
    <w:rsid w:val="00C21B17"/>
    <w:rsid w:val="00C26645"/>
    <w:rsid w:val="00C33F91"/>
    <w:rsid w:val="00C34C74"/>
    <w:rsid w:val="00C728CD"/>
    <w:rsid w:val="00C73AEB"/>
    <w:rsid w:val="00C746A8"/>
    <w:rsid w:val="00C74B1A"/>
    <w:rsid w:val="00C75C48"/>
    <w:rsid w:val="00C80A60"/>
    <w:rsid w:val="00C83772"/>
    <w:rsid w:val="00C9600A"/>
    <w:rsid w:val="00CB367F"/>
    <w:rsid w:val="00CC3381"/>
    <w:rsid w:val="00CC7787"/>
    <w:rsid w:val="00CE6641"/>
    <w:rsid w:val="00CE6E94"/>
    <w:rsid w:val="00CF77D4"/>
    <w:rsid w:val="00D0741B"/>
    <w:rsid w:val="00D1416F"/>
    <w:rsid w:val="00D168B4"/>
    <w:rsid w:val="00D2670B"/>
    <w:rsid w:val="00D31256"/>
    <w:rsid w:val="00D34840"/>
    <w:rsid w:val="00D51FE6"/>
    <w:rsid w:val="00D55BEE"/>
    <w:rsid w:val="00D64B62"/>
    <w:rsid w:val="00D723B0"/>
    <w:rsid w:val="00D72DDA"/>
    <w:rsid w:val="00D750CC"/>
    <w:rsid w:val="00D77848"/>
    <w:rsid w:val="00D908B7"/>
    <w:rsid w:val="00D97267"/>
    <w:rsid w:val="00DA0866"/>
    <w:rsid w:val="00DB48F8"/>
    <w:rsid w:val="00DC0D5F"/>
    <w:rsid w:val="00DC4324"/>
    <w:rsid w:val="00DC6CB2"/>
    <w:rsid w:val="00DE01EA"/>
    <w:rsid w:val="00E00CB8"/>
    <w:rsid w:val="00E13C6E"/>
    <w:rsid w:val="00E13CD3"/>
    <w:rsid w:val="00E32838"/>
    <w:rsid w:val="00E34227"/>
    <w:rsid w:val="00E4419A"/>
    <w:rsid w:val="00E5431D"/>
    <w:rsid w:val="00E60A29"/>
    <w:rsid w:val="00E64E77"/>
    <w:rsid w:val="00E8223B"/>
    <w:rsid w:val="00EB4457"/>
    <w:rsid w:val="00EB5A25"/>
    <w:rsid w:val="00EB735F"/>
    <w:rsid w:val="00ED05E2"/>
    <w:rsid w:val="00ED203C"/>
    <w:rsid w:val="00EE1E3B"/>
    <w:rsid w:val="00EE37F4"/>
    <w:rsid w:val="00EE7313"/>
    <w:rsid w:val="00F067E4"/>
    <w:rsid w:val="00F110C8"/>
    <w:rsid w:val="00F13A6E"/>
    <w:rsid w:val="00F15CE9"/>
    <w:rsid w:val="00F206EB"/>
    <w:rsid w:val="00F2102D"/>
    <w:rsid w:val="00F26E47"/>
    <w:rsid w:val="00F26F26"/>
    <w:rsid w:val="00F312CB"/>
    <w:rsid w:val="00F46D44"/>
    <w:rsid w:val="00F51453"/>
    <w:rsid w:val="00F56C81"/>
    <w:rsid w:val="00F635F3"/>
    <w:rsid w:val="00F672F2"/>
    <w:rsid w:val="00F85E5F"/>
    <w:rsid w:val="00F86980"/>
    <w:rsid w:val="00F97918"/>
    <w:rsid w:val="00FA04E9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6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6E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6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6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touristinfocenter</dc:creator>
  <cp:keywords/>
  <dc:description/>
  <cp:lastModifiedBy>Administrator</cp:lastModifiedBy>
  <cp:revision>3</cp:revision>
  <cp:lastPrinted>2015-11-01T23:04:00Z</cp:lastPrinted>
  <dcterms:created xsi:type="dcterms:W3CDTF">2015-11-02T04:16:00Z</dcterms:created>
  <dcterms:modified xsi:type="dcterms:W3CDTF">2015-11-02T04:18:00Z</dcterms:modified>
</cp:coreProperties>
</file>